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1" w:rsidRPr="00D625C1" w:rsidRDefault="00D625C1" w:rsidP="00D625C1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</w:rPr>
        <w:t>Лицензионные лакокрасочные материалы компании</w:t>
      </w:r>
    </w:p>
    <w:p w:rsidR="00D625C1" w:rsidRPr="00D625C1" w:rsidRDefault="00D625C1" w:rsidP="00D625C1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</w:rPr>
        <w:t>«</w:t>
      </w:r>
      <w:proofErr w:type="spellStart"/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  <w:lang w:val="en-US"/>
        </w:rPr>
        <w:t>Jotun</w:t>
      </w:r>
      <w:proofErr w:type="spellEnd"/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</w:rPr>
        <w:t xml:space="preserve"> </w:t>
      </w:r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  <w:lang w:val="en-US"/>
        </w:rPr>
        <w:t>Paint</w:t>
      </w:r>
      <w:r w:rsidRPr="00D625C1">
        <w:rPr>
          <w:rFonts w:ascii="Times New Roman" w:hAnsi="Times New Roman" w:cs="Times New Roman"/>
          <w:b/>
          <w:bCs/>
          <w:color w:val="1F497D" w:themeColor="text2"/>
          <w:sz w:val="52"/>
          <w:szCs w:val="28"/>
        </w:rPr>
        <w:t>»</w:t>
      </w:r>
    </w:p>
    <w:p w:rsidR="00EE7374" w:rsidRPr="00D625C1" w:rsidRDefault="00EE7374" w:rsidP="00D625C1">
      <w:pPr>
        <w:rPr>
          <w:sz w:val="36"/>
          <w:szCs w:val="23"/>
        </w:rPr>
      </w:pPr>
    </w:p>
    <w:p w:rsidR="00393E5C" w:rsidRPr="00D625C1" w:rsidRDefault="00393E5C" w:rsidP="008F3A7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44"/>
          <w:szCs w:val="23"/>
        </w:rPr>
      </w:pPr>
      <w:r w:rsidRPr="00D625C1">
        <w:rPr>
          <w:rFonts w:ascii="Times New Roman" w:hAnsi="Times New Roman" w:cs="Times New Roman"/>
          <w:sz w:val="44"/>
          <w:szCs w:val="23"/>
        </w:rPr>
        <w:t xml:space="preserve">Антикоррозийные материалы по лицензии английского филиала норвежской компании 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«</w:t>
      </w:r>
      <w:proofErr w:type="spellStart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Jotun</w:t>
      </w:r>
      <w:proofErr w:type="spellEnd"/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 </w:t>
      </w: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Paint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». </w:t>
      </w:r>
      <w:r w:rsidRPr="00D625C1">
        <w:rPr>
          <w:rFonts w:ascii="Times New Roman" w:hAnsi="Times New Roman" w:cs="Times New Roman"/>
          <w:sz w:val="44"/>
          <w:szCs w:val="23"/>
        </w:rPr>
        <w:t>Продукция под торговыми марками:</w:t>
      </w:r>
    </w:p>
    <w:p w:rsidR="00393E5C" w:rsidRPr="00D625C1" w:rsidRDefault="00393E5C" w:rsidP="008F3A7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44"/>
          <w:szCs w:val="23"/>
          <w:lang w:val="en-US"/>
        </w:rPr>
      </w:pPr>
      <w:r w:rsidRPr="00D625C1">
        <w:rPr>
          <w:rFonts w:ascii="Times New Roman" w:hAnsi="Times New Roman" w:cs="Times New Roman"/>
          <w:sz w:val="44"/>
          <w:szCs w:val="23"/>
          <w:lang w:val="en-US"/>
        </w:rPr>
        <w:t xml:space="preserve"> </w:t>
      </w:r>
      <w:proofErr w:type="gramStart"/>
      <w:r w:rsidRPr="00D625C1">
        <w:rPr>
          <w:rFonts w:ascii="Times New Roman" w:hAnsi="Times New Roman" w:cs="Times New Roman"/>
          <w:sz w:val="44"/>
          <w:szCs w:val="23"/>
        </w:rPr>
        <w:t>Эпоксидная</w:t>
      </w:r>
      <w:proofErr w:type="gramEnd"/>
      <w:r w:rsidRPr="00D625C1">
        <w:rPr>
          <w:rFonts w:ascii="Times New Roman" w:hAnsi="Times New Roman" w:cs="Times New Roman"/>
          <w:sz w:val="44"/>
          <w:szCs w:val="23"/>
          <w:lang w:val="en-US"/>
        </w:rPr>
        <w:t xml:space="preserve"> </w:t>
      </w:r>
      <w:r w:rsidRPr="00D625C1">
        <w:rPr>
          <w:rFonts w:ascii="Times New Roman" w:hAnsi="Times New Roman" w:cs="Times New Roman"/>
          <w:sz w:val="44"/>
          <w:szCs w:val="23"/>
        </w:rPr>
        <w:t>грунт</w:t>
      </w:r>
      <w:r w:rsidRPr="00D625C1">
        <w:rPr>
          <w:rFonts w:ascii="Times New Roman" w:hAnsi="Times New Roman" w:cs="Times New Roman"/>
          <w:sz w:val="44"/>
          <w:szCs w:val="23"/>
          <w:lang w:val="en-US"/>
        </w:rPr>
        <w:t>-</w:t>
      </w:r>
      <w:r w:rsidRPr="00D625C1">
        <w:rPr>
          <w:rFonts w:ascii="Times New Roman" w:hAnsi="Times New Roman" w:cs="Times New Roman"/>
          <w:sz w:val="44"/>
          <w:szCs w:val="23"/>
        </w:rPr>
        <w:t>эмаль</w:t>
      </w:r>
      <w:r w:rsidRPr="00D625C1">
        <w:rPr>
          <w:rFonts w:ascii="Times New Roman" w:hAnsi="Times New Roman" w:cs="Times New Roman"/>
          <w:sz w:val="44"/>
          <w:szCs w:val="23"/>
          <w:lang w:val="en-US"/>
        </w:rPr>
        <w:t xml:space="preserve"> «</w:t>
      </w:r>
      <w:proofErr w:type="spellStart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Jocotate</w:t>
      </w:r>
      <w:proofErr w:type="spellEnd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 xml:space="preserve"> Universal»;</w:t>
      </w:r>
    </w:p>
    <w:p w:rsidR="00393E5C" w:rsidRPr="00D625C1" w:rsidRDefault="00393E5C" w:rsidP="008F3A7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44"/>
          <w:szCs w:val="23"/>
        </w:rPr>
      </w:pP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 xml:space="preserve"> </w:t>
      </w:r>
      <w:proofErr w:type="gramStart"/>
      <w:r w:rsidRPr="00D625C1">
        <w:rPr>
          <w:rFonts w:ascii="Times New Roman" w:hAnsi="Times New Roman" w:cs="Times New Roman"/>
          <w:sz w:val="44"/>
          <w:szCs w:val="23"/>
        </w:rPr>
        <w:t>Эпоксидная</w:t>
      </w:r>
      <w:proofErr w:type="gramEnd"/>
      <w:r w:rsidRPr="00D625C1">
        <w:rPr>
          <w:rFonts w:ascii="Times New Roman" w:hAnsi="Times New Roman" w:cs="Times New Roman"/>
          <w:sz w:val="44"/>
          <w:szCs w:val="23"/>
        </w:rPr>
        <w:t xml:space="preserve"> грунт-эмаль</w:t>
      </w: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 xml:space="preserve"> 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«</w:t>
      </w:r>
      <w:proofErr w:type="spellStart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Jotamastic</w:t>
      </w:r>
      <w:proofErr w:type="spellEnd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 xml:space="preserve"> 80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»;</w:t>
      </w:r>
    </w:p>
    <w:p w:rsidR="00393E5C" w:rsidRPr="00D625C1" w:rsidRDefault="00393E5C" w:rsidP="008F3A7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44"/>
          <w:szCs w:val="23"/>
        </w:rPr>
      </w:pPr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 </w:t>
      </w:r>
      <w:r w:rsidRPr="00D625C1">
        <w:rPr>
          <w:rFonts w:ascii="Times New Roman" w:hAnsi="Times New Roman" w:cs="Times New Roman"/>
          <w:sz w:val="44"/>
          <w:szCs w:val="23"/>
        </w:rPr>
        <w:t xml:space="preserve">Эпоксидные грунтовки 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«</w:t>
      </w:r>
      <w:proofErr w:type="spellStart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Tankguard</w:t>
      </w:r>
      <w:proofErr w:type="spellEnd"/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 </w:t>
      </w: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HB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»;</w:t>
      </w:r>
      <w:r w:rsidRPr="00D625C1">
        <w:rPr>
          <w:rFonts w:ascii="Times New Roman" w:hAnsi="Times New Roman" w:cs="Times New Roman"/>
          <w:sz w:val="44"/>
          <w:szCs w:val="23"/>
        </w:rPr>
        <w:t xml:space="preserve"> и 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«</w:t>
      </w:r>
      <w:proofErr w:type="spellStart"/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Tankguard</w:t>
      </w:r>
      <w:proofErr w:type="spellEnd"/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 </w:t>
      </w: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CV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»;</w:t>
      </w:r>
    </w:p>
    <w:p w:rsidR="00393E5C" w:rsidRPr="00D625C1" w:rsidRDefault="00393E5C" w:rsidP="008F3A7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44"/>
          <w:szCs w:val="23"/>
        </w:rPr>
      </w:pPr>
      <w:r w:rsidRPr="00D625C1">
        <w:rPr>
          <w:rFonts w:ascii="Times New Roman" w:hAnsi="Times New Roman" w:cs="Times New Roman"/>
          <w:b/>
          <w:bCs/>
          <w:sz w:val="44"/>
          <w:szCs w:val="23"/>
        </w:rPr>
        <w:t xml:space="preserve"> </w:t>
      </w:r>
      <w:r w:rsidRPr="00D625C1">
        <w:rPr>
          <w:rFonts w:ascii="Times New Roman" w:hAnsi="Times New Roman" w:cs="Times New Roman"/>
          <w:sz w:val="44"/>
          <w:szCs w:val="23"/>
        </w:rPr>
        <w:t>Полиуретановая эмаль</w:t>
      </w:r>
      <w:r w:rsidRPr="00D625C1">
        <w:rPr>
          <w:rFonts w:ascii="Times New Roman" w:hAnsi="Times New Roman" w:cs="Times New Roman"/>
          <w:sz w:val="44"/>
          <w:szCs w:val="23"/>
          <w:lang w:val="en-US"/>
        </w:rPr>
        <w:t xml:space="preserve"> 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«</w:t>
      </w:r>
      <w:r w:rsidRPr="00D625C1">
        <w:rPr>
          <w:rFonts w:ascii="Times New Roman" w:hAnsi="Times New Roman" w:cs="Times New Roman"/>
          <w:b/>
          <w:bCs/>
          <w:sz w:val="44"/>
          <w:szCs w:val="23"/>
          <w:lang w:val="en-US"/>
        </w:rPr>
        <w:t>Hardtop AS</w:t>
      </w:r>
      <w:r w:rsidRPr="00D625C1">
        <w:rPr>
          <w:rFonts w:ascii="Times New Roman" w:hAnsi="Times New Roman" w:cs="Times New Roman"/>
          <w:b/>
          <w:bCs/>
          <w:sz w:val="44"/>
          <w:szCs w:val="23"/>
        </w:rPr>
        <w:t>».</w:t>
      </w:r>
    </w:p>
    <w:p w:rsidR="00D625C1" w:rsidRPr="00D625C1" w:rsidRDefault="00D625C1" w:rsidP="00D625C1">
      <w:pPr>
        <w:rPr>
          <w:sz w:val="36"/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D625C1" w:rsidRDefault="00D625C1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Pr="00EA02F0" w:rsidRDefault="00EA02F0" w:rsidP="00EA02F0">
      <w:pPr>
        <w:pStyle w:val="2"/>
        <w:shd w:val="clear" w:color="auto" w:fill="CECECE"/>
        <w:spacing w:before="150" w:after="150" w:line="600" w:lineRule="atLeast"/>
        <w:rPr>
          <w:rFonts w:ascii="Helvetica" w:hAnsi="Helvetica"/>
          <w:color w:val="2E3192"/>
          <w:sz w:val="47"/>
          <w:szCs w:val="47"/>
          <w:lang w:val="en-US"/>
        </w:rPr>
      </w:pPr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lastRenderedPageBreak/>
        <w:t>Грунт</w:t>
      </w:r>
      <w:r w:rsidRPr="00EA02F0">
        <w:rPr>
          <w:rStyle w:val="apple-converted-space"/>
          <w:rFonts w:ascii="Helvetica" w:hAnsi="Helvetica"/>
          <w:color w:val="2E3192"/>
          <w:sz w:val="47"/>
          <w:szCs w:val="47"/>
          <w:lang w:val="en-US"/>
        </w:rPr>
        <w:t> </w:t>
      </w:r>
      <w:r w:rsidRPr="00EA02F0">
        <w:rPr>
          <w:rStyle w:val="af0"/>
          <w:rFonts w:ascii="Helvetica" w:hAnsi="Helvetica"/>
          <w:b w:val="0"/>
          <w:bCs w:val="0"/>
          <w:color w:val="2E3192"/>
          <w:sz w:val="47"/>
          <w:szCs w:val="47"/>
          <w:lang w:val="en-US"/>
        </w:rPr>
        <w:t>–</w:t>
      </w:r>
      <w:r w:rsidRPr="00EA02F0">
        <w:rPr>
          <w:rStyle w:val="apple-converted-space"/>
          <w:rFonts w:ascii="Helvetica" w:hAnsi="Helvetica"/>
          <w:color w:val="2E3192"/>
          <w:sz w:val="47"/>
          <w:szCs w:val="47"/>
          <w:lang w:val="en-US"/>
        </w:rPr>
        <w:t> </w:t>
      </w:r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>эмаль</w:t>
      </w:r>
      <w:r w:rsidRPr="00EA02F0">
        <w:rPr>
          <w:rStyle w:val="apple-converted-space"/>
          <w:rFonts w:ascii="Helvetica" w:hAnsi="Helvetica"/>
          <w:color w:val="2E3192"/>
          <w:sz w:val="47"/>
          <w:szCs w:val="47"/>
          <w:lang w:val="en-US"/>
        </w:rPr>
        <w:t> </w:t>
      </w:r>
      <w:r w:rsidRPr="00EA02F0">
        <w:rPr>
          <w:rStyle w:val="af0"/>
          <w:rFonts w:ascii="Helvetica" w:hAnsi="Helvetica"/>
          <w:b w:val="0"/>
          <w:bCs w:val="0"/>
          <w:color w:val="2E3192"/>
          <w:sz w:val="47"/>
          <w:szCs w:val="47"/>
          <w:lang w:val="en-US"/>
        </w:rPr>
        <w:t>«</w:t>
      </w:r>
      <w:proofErr w:type="spellStart"/>
      <w:r w:rsidRPr="00EA02F0">
        <w:rPr>
          <w:rStyle w:val="af0"/>
          <w:rFonts w:ascii="Helvetica" w:hAnsi="Helvetica"/>
          <w:b w:val="0"/>
          <w:bCs w:val="0"/>
          <w:color w:val="2E3192"/>
          <w:sz w:val="47"/>
          <w:szCs w:val="47"/>
          <w:lang w:val="en-US"/>
        </w:rPr>
        <w:t>Jotacote</w:t>
      </w:r>
      <w:proofErr w:type="spellEnd"/>
      <w:r w:rsidRPr="00EA02F0">
        <w:rPr>
          <w:rStyle w:val="af0"/>
          <w:rFonts w:ascii="Helvetica" w:hAnsi="Helvetica"/>
          <w:b w:val="0"/>
          <w:bCs w:val="0"/>
          <w:color w:val="2E3192"/>
          <w:sz w:val="47"/>
          <w:szCs w:val="47"/>
          <w:lang w:val="en-US"/>
        </w:rPr>
        <w:t xml:space="preserve"> Universal»</w:t>
      </w:r>
    </w:p>
    <w:p w:rsidR="00EA02F0" w:rsidRP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  <w:lang w:val="en-US"/>
        </w:rPr>
      </w:pPr>
      <w:r>
        <w:rPr>
          <w:rFonts w:ascii="Helvetica" w:hAnsi="Helvetica"/>
          <w:color w:val="2E3192"/>
          <w:sz w:val="21"/>
          <w:szCs w:val="21"/>
        </w:rPr>
        <w:t>ТУ</w:t>
      </w:r>
      <w:r w:rsidRPr="00EA02F0">
        <w:rPr>
          <w:rFonts w:ascii="Helvetica" w:hAnsi="Helvetica"/>
          <w:color w:val="2E3192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2E3192"/>
          <w:sz w:val="21"/>
          <w:szCs w:val="21"/>
        </w:rPr>
        <w:t>В</w:t>
      </w:r>
      <w:proofErr w:type="gramStart"/>
      <w:r w:rsidRPr="00EA02F0">
        <w:rPr>
          <w:rFonts w:ascii="Helvetica" w:hAnsi="Helvetica"/>
          <w:color w:val="2E3192"/>
          <w:sz w:val="21"/>
          <w:szCs w:val="21"/>
          <w:lang w:val="en-US"/>
        </w:rPr>
        <w:t>Y</w:t>
      </w:r>
      <w:proofErr w:type="gramEnd"/>
      <w:r w:rsidRPr="00EA02F0">
        <w:rPr>
          <w:rFonts w:ascii="Helvetica" w:hAnsi="Helvetica"/>
          <w:color w:val="2E3192"/>
          <w:sz w:val="21"/>
          <w:szCs w:val="21"/>
          <w:lang w:val="en-US"/>
        </w:rPr>
        <w:t xml:space="preserve"> 500021625.164-2013.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Тип: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 - эмаль представляет собой двухкомпонентную систему, состоящую из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Jotacote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Universal</w:t>
      </w:r>
      <w:proofErr w:type="spellEnd"/>
      <w:r>
        <w:rPr>
          <w:rFonts w:ascii="Helvetica" w:hAnsi="Helvetica"/>
          <w:color w:val="2E3192"/>
          <w:sz w:val="21"/>
          <w:szCs w:val="21"/>
        </w:rPr>
        <w:t>»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– А)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Jotacote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Universal</w:t>
      </w:r>
      <w:proofErr w:type="spellEnd"/>
      <w:r>
        <w:rPr>
          <w:rFonts w:ascii="Helvetica" w:hAnsi="Helvetica"/>
          <w:color w:val="2E3192"/>
          <w:sz w:val="21"/>
          <w:szCs w:val="21"/>
        </w:rPr>
        <w:t>» компонента В (далее - компонент – В), смешиваемых перед применением.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суспензию пигментов в растворе эпоксидной смолы с добавлением органических растворителей и целевых добавок.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раствор алифатического </w:t>
      </w:r>
      <w:proofErr w:type="spellStart"/>
      <w:r>
        <w:rPr>
          <w:rFonts w:ascii="Helvetica" w:hAnsi="Helvetica"/>
          <w:color w:val="2E3192"/>
          <w:sz w:val="21"/>
          <w:szCs w:val="21"/>
        </w:rPr>
        <w:t>полиамина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в органических растворителях.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производится по лицензии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Англия.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- эмаль поставляют комплектно: 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3 объемные части и компонент В – 1 объемная часть.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Область применения: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 xml:space="preserve">грунт – эмаль предназначена для защиты от коррозии резервуаров, судов, мостовых пролетных строений, а также промышленных металлических и железобетонных конструкций. Грунт – эмаль образует покрытие, обладающее </w:t>
      </w:r>
      <w:proofErr w:type="spellStart"/>
      <w:r>
        <w:rPr>
          <w:rFonts w:ascii="Helvetica" w:hAnsi="Helvetica"/>
          <w:color w:val="2E3192"/>
          <w:sz w:val="21"/>
          <w:szCs w:val="21"/>
        </w:rPr>
        <w:t>водо</w:t>
      </w:r>
      <w:proofErr w:type="spellEnd"/>
      <w:r>
        <w:rPr>
          <w:rFonts w:ascii="Helvetica" w:hAnsi="Helvetica"/>
          <w:color w:val="2E3192"/>
          <w:sz w:val="21"/>
          <w:szCs w:val="21"/>
        </w:rPr>
        <w:t>-, масл</w:t>
      </w:r>
      <w:proofErr w:type="gramStart"/>
      <w:r>
        <w:rPr>
          <w:rFonts w:ascii="Helvetica" w:hAnsi="Helvetica"/>
          <w:color w:val="2E3192"/>
          <w:sz w:val="21"/>
          <w:szCs w:val="21"/>
        </w:rPr>
        <w:t>о-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, </w:t>
      </w:r>
      <w:proofErr w:type="spellStart"/>
      <w:r>
        <w:rPr>
          <w:rFonts w:ascii="Helvetica" w:hAnsi="Helvetica"/>
          <w:color w:val="2E3192"/>
          <w:sz w:val="21"/>
          <w:szCs w:val="21"/>
        </w:rPr>
        <w:t>бензо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 и </w:t>
      </w:r>
      <w:proofErr w:type="spellStart"/>
      <w:r>
        <w:rPr>
          <w:rFonts w:ascii="Helvetica" w:hAnsi="Helvetica"/>
          <w:color w:val="2E3192"/>
          <w:sz w:val="21"/>
          <w:szCs w:val="21"/>
        </w:rPr>
        <w:t>солестойкостью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можно использовать как самостоятельное двухслойное покрытие с толщиной каждого слоя 160 мкм при отсутствии воздействия прямых солнечных лучей или в системе двухслойного покрытия с толщиной каждого слоя 125 мкм и однослойного покрытия эмалью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</w:t>
      </w:r>
      <w:proofErr w:type="gramStart"/>
      <w:r>
        <w:rPr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Fonts w:ascii="Helvetica" w:hAnsi="Helvetica"/>
          <w:color w:val="2E3192"/>
          <w:sz w:val="21"/>
          <w:szCs w:val="21"/>
        </w:rPr>
        <w:t>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(ТУ BY 500021625.162) с толщиной слоя 50 мкм.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Основные параметры и характеристики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960"/>
        <w:gridCol w:w="2880"/>
      </w:tblGrid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Характеристика и норма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 Цвет покрытия: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алюминиевый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- алюминиевый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краснотонированный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Оттенок не нормируется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 Внешний вид покрытия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После высыхания грунт - эмаль должна образовывать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ровную, однородную поверхность. Допускается незначительная шагрень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3 Условная вязкость грунт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-э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мали по вискозиметру ВЗ-246 с диаметром сопла 6 мм при температуре (20,0±0,5)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с, не менее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 Массовая доля нелетучих веще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ств гр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унт - эмали, %, не менее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72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 Время высыхания до степени 3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более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 Жизнеспособность грунт - эмали после смешивания компонентов при температуре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  <w:t>(20±2)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мин, не менее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90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 Плотность компонента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А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, г/см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1,42 – 1,46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 Адгезия покрытия, баллы, не более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</w:tr>
      <w:tr w:rsidR="00EA02F0" w:rsidTr="00EA02F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9 Стойкость покрытия к статическому воздействию при температуре (20±2)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дистиллированной воды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бензина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индустриального масла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- 3 % раствора хлористого натрия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72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Примечание - Допускается образование осадка и расслаивание при хранении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>, если после тщательного перемешивания и добавления компонента В грунт - эмаль соответствует требованиям технических условий.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Упаковка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- по ГОСТ 9980.3, группа 5, в тару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20 л (номинальным объемом – 15 л).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Упаковка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-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5 л (номинальным объемом – 5 л).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Упаковка разбавителя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Транспортирование и хранение: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компонент В хранят и транспортируют при температуре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выше плюс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Подготовка поверхности: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окрашиваемая поверхность должна быть сухой, очищенной от жировых пятен, без трещин, пыли и грязи. Грунт – эмаль необходимо наносить на предварительно очищенные пескоструйной или дробеструйной обработкой поверхности до степени очистки от окислов 1 – 2 (ГОСТ 9.402) и шероховатости RZ от 20 до 40 мкм (ГОСТ 2789).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Температура окрашиваемой поверхности должна быть не ниже минус 5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минимум на 3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 выше температуры точки росы воздуха для исключения конденсации влаги. Во избежание образования твердой пленки на поверхности слоя и удержания растворителей внутри слоя, т.е. для формирования качественного покрытия, в помещении, оборудованном местной вентиляцией, температура воздуха для нанесения грунт – эмали и сушки покрытия должна быть не более 40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Рекомендации по нанесению: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 – эмаль наносят методом безвоздушного распыления. Рекомендуемые технические параметры при нанесении методом безвоздушного распыления: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давление на сопле – 15 МПа;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размер сопла – 0,43 – 0, 79 мм;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угол распыла – 40 - 80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Периодически необходимо контролировать чистоту фильтра.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На небольших  участках и при полосовой окраске допускается наносить грунт – эмаль кистью или валиком, при этом следует контролировать нанесение достаточного количества грунт – эмали для достижения необходимой толщины высушенного покрытия. Первый грунтовочный слой не рекомендуется наносить валиком.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Перед применением 3 объемные части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перемешивают механическим способом в течение 1 – 2 мин с 1 объемной частью компонента В и выдерживают при температуре (20±2)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в течение 10 мин. При необходимости или в зависимости от толщины требуемого покрытия грунт – эмаль разбавляют разбавителем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 в количестве не более 10 % от объема грунт - эмали.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Толщина покрытия и теоретический расход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Jotacote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Universal</w:t>
      </w:r>
      <w:proofErr w:type="spellEnd"/>
      <w:r>
        <w:rPr>
          <w:rFonts w:ascii="Helvetica" w:hAnsi="Helvetica"/>
          <w:color w:val="2E3192"/>
          <w:sz w:val="21"/>
          <w:szCs w:val="21"/>
        </w:rPr>
        <w:t>»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2451"/>
        <w:gridCol w:w="1381"/>
        <w:gridCol w:w="1461"/>
        <w:gridCol w:w="1577"/>
      </w:tblGrid>
      <w:tr w:rsidR="00EA02F0" w:rsidTr="00EA02F0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EA02F0" w:rsidTr="00EA02F0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Толщина высушенного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160,0</w:t>
            </w:r>
          </w:p>
        </w:tc>
      </w:tr>
      <w:tr w:rsidR="00EA02F0" w:rsidTr="00EA02F0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Толщина мокрого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415,0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220,0</w:t>
            </w:r>
          </w:p>
        </w:tc>
      </w:tr>
      <w:tr w:rsidR="00EA02F0" w:rsidTr="00EA02F0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Теоретический 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4,5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Время высыхания однослойного покрытия до степени 3 при температуре (23±2)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– не более 5 ч. Второй слой грунт – эмали или эмаль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</w:t>
      </w:r>
      <w:proofErr w:type="gramStart"/>
      <w:r>
        <w:rPr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Fonts w:ascii="Helvetica" w:hAnsi="Helvetica"/>
          <w:color w:val="2E3192"/>
          <w:sz w:val="21"/>
          <w:szCs w:val="21"/>
        </w:rPr>
        <w:t>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следует наносить не ранее чем через 4 ч [температура сушки - (23±2)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]. С понижением температуры сушки время до нанесения последующего слоя лакокрасочного материала увеличивается и составляет не менее 24 ч. Данные приведены в таблице.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090"/>
        <w:gridCol w:w="570"/>
        <w:gridCol w:w="570"/>
        <w:gridCol w:w="570"/>
        <w:gridCol w:w="705"/>
        <w:gridCol w:w="705"/>
        <w:gridCol w:w="705"/>
      </w:tblGrid>
      <w:tr w:rsidR="00EA02F0" w:rsidTr="00EA02F0"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8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EA02F0" w:rsidTr="00EA02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center"/>
            <w:hideMark/>
          </w:tcPr>
          <w:p w:rsidR="00EA02F0" w:rsidRDefault="00EA02F0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-5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EA02F0" w:rsidTr="00EA02F0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Время высыхания 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</w:tr>
      <w:tr w:rsidR="00EA02F0" w:rsidTr="00EA02F0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EA02F0" w:rsidTr="00EA02F0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</w:t>
            </w:r>
          </w:p>
        </w:tc>
      </w:tr>
      <w:tr w:rsidR="00EA02F0" w:rsidTr="00EA02F0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достижения лучшей адгезии второй слой необходимо наносить до полной полимеризации первого слоя грунт – эмали.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Окрашенное изделие рекомендуется вводить в эксплуатацию после полной полимеризации покрытия. Время выдержки высушенного покрытия зависит от температуры хранения и составляет: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- не менее 21 </w:t>
      </w:r>
      <w:proofErr w:type="spellStart"/>
      <w:r>
        <w:rPr>
          <w:rFonts w:ascii="Helvetica" w:hAnsi="Helvetica"/>
          <w:color w:val="2E3192"/>
          <w:sz w:val="21"/>
          <w:szCs w:val="21"/>
        </w:rPr>
        <w:t>сут</w:t>
      </w:r>
      <w:proofErr w:type="spellEnd"/>
      <w:r>
        <w:rPr>
          <w:rFonts w:ascii="Helvetica" w:hAnsi="Helvetica"/>
          <w:color w:val="2E3192"/>
          <w:sz w:val="21"/>
          <w:szCs w:val="21"/>
        </w:rPr>
        <w:t>. при температуре (2±2)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- не менее 7 </w:t>
      </w:r>
      <w:proofErr w:type="spellStart"/>
      <w:r>
        <w:rPr>
          <w:rFonts w:ascii="Helvetica" w:hAnsi="Helvetica"/>
          <w:color w:val="2E3192"/>
          <w:sz w:val="21"/>
          <w:szCs w:val="21"/>
        </w:rPr>
        <w:t>сут</w:t>
      </w:r>
      <w:proofErr w:type="spellEnd"/>
      <w:r>
        <w:rPr>
          <w:rFonts w:ascii="Helvetica" w:hAnsi="Helvetica"/>
          <w:color w:val="2E3192"/>
          <w:sz w:val="21"/>
          <w:szCs w:val="21"/>
        </w:rPr>
        <w:t>. при температуре (23±2)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- не менее 3 </w:t>
      </w:r>
      <w:proofErr w:type="spellStart"/>
      <w:r>
        <w:rPr>
          <w:rFonts w:ascii="Helvetica" w:hAnsi="Helvetica"/>
          <w:color w:val="2E3192"/>
          <w:sz w:val="21"/>
          <w:szCs w:val="21"/>
        </w:rPr>
        <w:t>сут</w:t>
      </w:r>
      <w:proofErr w:type="spellEnd"/>
      <w:r>
        <w:rPr>
          <w:rFonts w:ascii="Helvetica" w:hAnsi="Helvetica"/>
          <w:color w:val="2E3192"/>
          <w:sz w:val="21"/>
          <w:szCs w:val="21"/>
        </w:rPr>
        <w:t>. при температуре (38±2)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Сухой остаток (по объему) </w:t>
      </w:r>
      <w:proofErr w:type="gramStart"/>
      <w:r>
        <w:rPr>
          <w:rFonts w:ascii="Helvetica" w:hAnsi="Helvetica"/>
          <w:color w:val="2E3192"/>
          <w:sz w:val="21"/>
          <w:szCs w:val="21"/>
        </w:rPr>
        <w:t>для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2E3192"/>
          <w:sz w:val="21"/>
          <w:szCs w:val="21"/>
        </w:rPr>
        <w:t>грунт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- эмали составляет (72±2) %.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составленной грунт – эмали при температуре (20±2)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не менее 90 мин при условии хранения в плотно закрытой таре.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грунт – эмали уменьшается с повышением температуры окружающей среды.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Емкости и узлы подачи грунт - эмали необходимо чистить во временном пределе ее жизнеспособности.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lastRenderedPageBreak/>
        <w:t>Хранение: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компонент В следует хранить в плотно закрытой таре, предохраняя от влаги и попадания прямых солнечных лучей, при температуре не выше плюс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вдали от окислителей, сильных кислот и щелочей. Не допускается нахождение остатков грунт – эмали после покраски в окрасочных шлангах, пистолетах и оборудовании.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После завершения работы необходимо тщательно промыть оборудование разбавителем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Меры предосторожности: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лица, связанные с проведением окрасочных работ, должны быть обеспечены средствами индивидуальной защиты (спецодеждой, защитными очками и резиновыми перчатками).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Гарантийный срок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4 года с даты изготовления и компонента В – 2 года с даты изготовления.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Таблица расходов лицензионных ЛКМ к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>».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14895" w:type="dxa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67"/>
        <w:gridCol w:w="1182"/>
        <w:gridCol w:w="1182"/>
        <w:gridCol w:w="1182"/>
        <w:gridCol w:w="1004"/>
        <w:gridCol w:w="1183"/>
        <w:gridCol w:w="1004"/>
        <w:gridCol w:w="1183"/>
        <w:gridCol w:w="1183"/>
        <w:gridCol w:w="1183"/>
        <w:gridCol w:w="1183"/>
      </w:tblGrid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75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100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0,309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150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0,521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0,595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200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1,85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75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0,094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0,188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0,375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0,188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0,375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0,469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0,536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0,938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0,300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0,429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0,600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0,750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1,2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1,5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2,0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4,0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0,444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0,889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  <w:t>«Hardtop AS»</w:t>
            </w:r>
          </w:p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50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0,222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85%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Методика расчета</w:t>
      </w:r>
    </w:p>
    <w:p w:rsidR="00EA02F0" w:rsidRPr="00D625C1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1F497D" w:themeColor="text2"/>
              <w:sz w:val="26"/>
              <w:szCs w:val="26"/>
            </w:rPr>
            <m:t>V</m:t>
          </m:r>
          <m:r>
            <m:rPr>
              <m:sty m:val="bi"/>
            </m:rPr>
            <w:rPr>
              <w:rFonts w:ascii="Cambria Math" w:hAnsi="Cambria Math" w:cs="Cambria Math"/>
              <w:color w:val="1F497D" w:themeColor="text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1F497D" w:themeColor="text2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10*A*DFT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VS*(100-W)</m:t>
              </m:r>
            </m:den>
          </m:f>
        </m:oMath>
      </m:oMathPara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 где V – количество ЛКМ, литр                          DFT – толщина сухой пленки, </w:t>
      </w:r>
      <w:proofErr w:type="gramStart"/>
      <w:r>
        <w:rPr>
          <w:rFonts w:ascii="Helvetica" w:hAnsi="Helvetica"/>
          <w:color w:val="2E3192"/>
          <w:sz w:val="21"/>
          <w:szCs w:val="21"/>
        </w:rPr>
        <w:t>мкм</w:t>
      </w:r>
      <w:proofErr w:type="gram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A – окрашиваемая площадь,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>²                         VS - % сухого остатка ЛКМ (по объему)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W – ожидаемые потери ЛКМ, %</w:t>
      </w:r>
    </w:p>
    <w:p w:rsidR="00EA02F0" w:rsidRDefault="00EA02F0" w:rsidP="00D625C1">
      <w:pPr>
        <w:rPr>
          <w:szCs w:val="23"/>
        </w:rPr>
      </w:pPr>
    </w:p>
    <w:p w:rsidR="00EA02F0" w:rsidRDefault="00EA02F0" w:rsidP="00EA02F0">
      <w:pPr>
        <w:pStyle w:val="2"/>
        <w:shd w:val="clear" w:color="auto" w:fill="CECECE"/>
        <w:spacing w:before="150" w:after="150" w:line="600" w:lineRule="atLeast"/>
        <w:rPr>
          <w:rFonts w:ascii="Helvetica" w:hAnsi="Helvetica"/>
          <w:color w:val="2E3192"/>
          <w:sz w:val="47"/>
          <w:szCs w:val="47"/>
        </w:rPr>
      </w:pPr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lastRenderedPageBreak/>
        <w:t>Грунт – эмаль «</w:t>
      </w:r>
      <w:proofErr w:type="spellStart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>Jotamastic</w:t>
      </w:r>
      <w:proofErr w:type="spellEnd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 xml:space="preserve"> 80»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ТУ В</w:t>
      </w:r>
      <w:proofErr w:type="gramStart"/>
      <w:r>
        <w:rPr>
          <w:rFonts w:ascii="Helvetica" w:hAnsi="Helvetica"/>
          <w:color w:val="2E3192"/>
          <w:sz w:val="21"/>
          <w:szCs w:val="21"/>
        </w:rPr>
        <w:t>Y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500021625.163-2013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Тип: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 - эмаль представляет собой двухкомпонентный эпоксидный материал, состоящий из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80»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А)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80»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Standart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>) или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80» компонента А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80»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Wintergrade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В WG), смешиваемых перед применением. Грунт – эмаль имеет высокий сухой остаток.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суспензию пигментов в растворе эпоксидной смолы с добавлением органических растворителей и целевых добавок.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компонент В WG представляют собой раствор модифицированных циклоалифатических и алифатических аминов в органических растворителях.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производят по лицензии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Англия.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Область применения: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 – эмаль предназначена для антикоррозионной защиты стальных, в том числе судовых и железобетонных конструкций над и под водой, а также эксплуатируемых под землей.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(летнего стандартного отверждения) используют при температуре окрашиваемой поверхности от плюс 10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до плюс 40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компонент В WG (зимнего низкотемпературного отверждения) - при температуре от минус 5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до плюс 23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- эмаль поставляют комплектно: 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7 объемных частей и компонент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– 1 объемная часть; компонент А – 4 объемные части и компонент В WG – 1 объемная часть.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Свойства: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Грунт-эмаль наносят как при плюсовых, так и при минусовых температурах.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применяют как грунтовочное покрытие под финишные декоративные полиуретановые эмали и как самостоятельное покрытие, обладающее превосходными защитными свойствами, к которому не установлены требования по декоративным свойствам.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обладает </w:t>
      </w:r>
      <w:proofErr w:type="spellStart"/>
      <w:r>
        <w:rPr>
          <w:rFonts w:ascii="Helvetica" w:hAnsi="Helvetica"/>
          <w:color w:val="2E3192"/>
          <w:sz w:val="21"/>
          <w:szCs w:val="21"/>
        </w:rPr>
        <w:t>атмосфер</w:t>
      </w:r>
      <w:proofErr w:type="gramStart"/>
      <w:r>
        <w:rPr>
          <w:rFonts w:ascii="Helvetica" w:hAnsi="Helvetica"/>
          <w:color w:val="2E3192"/>
          <w:sz w:val="21"/>
          <w:szCs w:val="21"/>
        </w:rPr>
        <w:t>о</w:t>
      </w:r>
      <w:proofErr w:type="spellEnd"/>
      <w:r>
        <w:rPr>
          <w:rFonts w:ascii="Helvetica" w:hAnsi="Helvetica"/>
          <w:color w:val="2E3192"/>
          <w:sz w:val="21"/>
          <w:szCs w:val="21"/>
        </w:rPr>
        <w:t>-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щелоче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</w:t>
      </w:r>
      <w:proofErr w:type="spellStart"/>
      <w:r>
        <w:rPr>
          <w:rFonts w:ascii="Helvetica" w:hAnsi="Helvetica"/>
          <w:color w:val="2E3192"/>
          <w:sz w:val="21"/>
          <w:szCs w:val="21"/>
        </w:rPr>
        <w:t>водо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</w:t>
      </w:r>
      <w:proofErr w:type="spellStart"/>
      <w:r>
        <w:rPr>
          <w:rFonts w:ascii="Helvetica" w:hAnsi="Helvetica"/>
          <w:color w:val="2E3192"/>
          <w:sz w:val="21"/>
          <w:szCs w:val="21"/>
        </w:rPr>
        <w:t>бензо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масло-, </w:t>
      </w:r>
      <w:proofErr w:type="spellStart"/>
      <w:r>
        <w:rPr>
          <w:rFonts w:ascii="Helvetica" w:hAnsi="Helvetica"/>
          <w:color w:val="2E3192"/>
          <w:sz w:val="21"/>
          <w:szCs w:val="21"/>
        </w:rPr>
        <w:t>солестойкостью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. Покрытие относится к III и IV группам и имеет следующие индексы покрытия: а, ан, в,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б,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хщ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согласно ТКП 45-2.01-111.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Грунт – эмаль допускается наносить на поверхности различной степени подготовки, в том числе и на поверхности, где невозможна дробеструйная или пескоструйная обработка.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имеет высокий сухой остаток, что позволяет наносить ее за один проход толстым слоем (до 200 мкм).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 – эмаль допускается применять как самостоятельное покрытие при отсутствии воздействия прямых солнечных лучей или при не установленных требованиях к декоративным свойствам покрытия.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Основные параметры и характеристики</w:t>
      </w:r>
    </w:p>
    <w:tbl>
      <w:tblPr>
        <w:tblW w:w="6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443"/>
        <w:gridCol w:w="3262"/>
      </w:tblGrid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Характеристика и норма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 Цвет покрытия грунт - эмали: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алюминиевый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- алюминиевый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краснотонированный</w:t>
            </w:r>
            <w:proofErr w:type="spell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красный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серый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Должен находиться в пределах допускаемых отклонений, установленных утвержденными контрольными образцами цвета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 Внешний вид покрытия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  <w:t>грунт - эмали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После высыхания грунт - эмаль должна образовывать ровную, однородную поверхность. Допускается незначительная шагрень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 Массовая доля нелетучих веще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ств гр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унт - эмали, %, не менее: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Std</w:t>
            </w:r>
            <w:proofErr w:type="spell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WG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72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4 Время высыхания грунт – эмали до степени 3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более: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Std</w:t>
            </w:r>
            <w:proofErr w:type="spell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WG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 Жизнеспособность грунт - эмали после смешивания компонента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А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Std</w:t>
            </w:r>
            <w:proofErr w:type="spell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 компонентом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WG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 Адгезия покрытия, баллы, не более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</w:tr>
      <w:tr w:rsidR="00EA02F0" w:rsidTr="00EA02F0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 Стойкость покрытия к статическому воздействию при температуре (20±2)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менее: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дистиллированной воды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бензина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индустриального масла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хлористого натрия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гидроокиси натрия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72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Примечание - Допускается образование осадка и расслаивание при хранении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если после тщательного перемешивания в течение 5 мин, добавления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или компонента В WG и последующего перемешивания приготовленной грунт – эмали в течение 5 мин до однородного состояния по всей высоте тарного места, грунт – эмаль соответствует требованиям технических условий.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Упаковка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- по ГОСТ 9980.3, группа 5, в тару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20 л (номинальным объемом – 16 л).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Упаковка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компонента В WG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», металлические специализированные контейнера для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вместимостью 3 л (номинальным объемом – 2,3 л) и для компонента В WG вместимостью 5 л (номинальным объемом – 4 л).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Упаковка разбавителя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Подготовка поверхности: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окрашиваемая поверхность должна быть сухой, очищенной от жировых пятен, пыли и грязи. Грунт – эмаль необходимо наносить на предварительно очищенные пескоструйной или дробеструйной обработкой поверхности до степени очистки от окислов 1 – 2 (ГОСТ 9.402) и шероховатости RZ от 30 до 80 мкм (ГОСТ 2789). Допускается нанесение грунт – эмали на обработанную поверхность с частичными остатками легкой ржавчины, но при отсутствии прокатной окалины.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исключения конденсации влаги температура окрашиваемой поверхности должна быть выше температуры точки росы минимум на 3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Рекомендации по нанесению: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 – эмаль наносят методом безвоздушного распыления. Рекомендуемые технические параметры при нанесении методом безвоздушного распыления: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давление на сопле – 15 МПа;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размер сопла – 0,43 - 0, 58 мм;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угол распыла – 40 - 80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Периодически необходимо контролировать чистоту фильтра.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Интервал температур для формирования покрытия грунт – эмали представлен в приложениях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Б. При температурах ниже 15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допускается применение разбавителя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 в количестве не более 5% от массы грунт – эмали.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получения комплексного покрытия наносят один слой грунт – эмали требуемой толщины и один слой эмали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</w:t>
      </w:r>
      <w:proofErr w:type="gramStart"/>
      <w:r>
        <w:rPr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Fonts w:ascii="Helvetica" w:hAnsi="Helvetica"/>
          <w:color w:val="2E3192"/>
          <w:sz w:val="21"/>
          <w:szCs w:val="21"/>
        </w:rPr>
        <w:t>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(ТУ BY 500021625.162) с толщиной 50 мкм.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Первый грунтовочный слой не рекомендуется наносить валиком.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На небольших  участках и при полосовой окраске допускается наносить грунт – эмаль кистью или валиком, при этом следует контролировать нанесение достаточного количества грунт – эмали для достижения необходимой толщины высушенного покрытия. Толщина покрытия и теоретический расход грунт – эмали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80» представлен в приложении В.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Перед применением к 7 объемным частям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предварительно перемешанного механическим способом в течение 5 мин до однородной консистенции и полного исчезновения осадка, добавляют 1 объемную часть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или к 4 объемным частям компонента А, предварительно перемешанного механическим способом в течение 5 мин до однородной консистенции и полного исчезновения осадка, добавляют 1 объемную часть компонента В WG, перемешивают механическим способом в течение 5 мин до образования однородной консистенции по всей высоте тарного места и выдерживают перед проведением испытаний в течение 10 мин. Предварительное перемешивание компонентов и приготовление грунт - эмали осуществляют при температуре проведения окрасочных работ.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 температуре ниже 10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рекомендуется использовать 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WG.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</w:t>
      </w:r>
      <w:proofErr w:type="spellStart"/>
      <w:r>
        <w:rPr>
          <w:rFonts w:ascii="Helvetica" w:hAnsi="Helvetica"/>
          <w:color w:val="2E3192"/>
          <w:sz w:val="21"/>
          <w:szCs w:val="21"/>
        </w:rPr>
        <w:t>грунт-эмали</w:t>
      </w:r>
      <w:proofErr w:type="spellEnd"/>
      <w:r>
        <w:rPr>
          <w:rFonts w:ascii="Helvetica" w:hAnsi="Helvetica"/>
          <w:color w:val="2E3192"/>
          <w:sz w:val="21"/>
          <w:szCs w:val="21"/>
        </w:rPr>
        <w:t>, приготовленной с компонентом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>, применяют при температуре от 10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до 40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. Время высыхания однослойного покрытия представлено в приложении Б. При использовании </w:t>
      </w:r>
      <w:proofErr w:type="spellStart"/>
      <w:proofErr w:type="gramStart"/>
      <w:r>
        <w:rPr>
          <w:rFonts w:ascii="Helvetica" w:hAnsi="Helvetica"/>
          <w:color w:val="2E3192"/>
          <w:sz w:val="21"/>
          <w:szCs w:val="21"/>
        </w:rPr>
        <w:t>грунт-эмали</w:t>
      </w:r>
      <w:proofErr w:type="spellEnd"/>
      <w:proofErr w:type="gramEnd"/>
      <w:r>
        <w:rPr>
          <w:rFonts w:ascii="Helvetica" w:hAnsi="Helvetica"/>
          <w:color w:val="2E3192"/>
          <w:sz w:val="21"/>
          <w:szCs w:val="21"/>
        </w:rPr>
        <w:t xml:space="preserve"> в составе систем, слой эмали рекомендуется наносить с учетом минимального времени высыхания покрытия до нанесения последующего слоя (приложение Б).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</w:t>
      </w:r>
      <w:proofErr w:type="spellStart"/>
      <w:r>
        <w:rPr>
          <w:rFonts w:ascii="Helvetica" w:hAnsi="Helvetica"/>
          <w:color w:val="2E3192"/>
          <w:sz w:val="21"/>
          <w:szCs w:val="21"/>
        </w:rPr>
        <w:t>грунт-эмали</w:t>
      </w:r>
      <w:proofErr w:type="spellEnd"/>
      <w:r>
        <w:rPr>
          <w:rFonts w:ascii="Helvetica" w:hAnsi="Helvetica"/>
          <w:color w:val="2E3192"/>
          <w:sz w:val="21"/>
          <w:szCs w:val="21"/>
        </w:rPr>
        <w:t>, приготовленной с компонентом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WG, применяют при температуре минус 5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до плюс 23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 xml:space="preserve">С. Время высыхания однослойного покрытия представлено в приложении А. При использовании </w:t>
      </w:r>
      <w:proofErr w:type="spellStart"/>
      <w:proofErr w:type="gramStart"/>
      <w:r>
        <w:rPr>
          <w:rFonts w:ascii="Helvetica" w:hAnsi="Helvetica"/>
          <w:color w:val="2E3192"/>
          <w:sz w:val="21"/>
          <w:szCs w:val="21"/>
        </w:rPr>
        <w:t>грунт-эмали</w:t>
      </w:r>
      <w:proofErr w:type="spellEnd"/>
      <w:proofErr w:type="gramEnd"/>
      <w:r>
        <w:rPr>
          <w:rFonts w:ascii="Helvetica" w:hAnsi="Helvetica"/>
          <w:color w:val="2E3192"/>
          <w:sz w:val="21"/>
          <w:szCs w:val="21"/>
        </w:rPr>
        <w:t xml:space="preserve"> в составе систем, слой эмали рекомендуется наносить с учетом минимального времени высыхания покрытия до нанесения последующего слоя (приложение А).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Перед нанесением финишного слоя эмали следует убедиться в отсутствии глянцевых участков поверхности. Указанные участки необходимо обработать шлифовальной шкурки зернистостью 20 (ГОСТ 6456) для обеспечения лучшей адгезии с финишным слоем.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правильного высыхания и получения качественного покрытия в замкнутых пространствах необходимо обеспечить хорошую вентиляцию.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До полной полимеризации покрытие не рекомендуется подвергать механическим воздействиям.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Сухой остаток (по объему) для грунт- эмали с применением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составляет (80±2) %; для грунт- эмали с применением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WG составляет (72±2) %.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Жизнеспособность грунт – эмалей при температуре (23±2) </w:t>
      </w:r>
      <w:proofErr w:type="spellStart"/>
      <w:r>
        <w:rPr>
          <w:rFonts w:ascii="Helvetica" w:hAnsi="Helvetica"/>
          <w:color w:val="2E3192"/>
          <w:sz w:val="21"/>
          <w:szCs w:val="21"/>
        </w:rPr>
        <w:t>оС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- не менее 2 ч (при использовании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с компонентом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>) и не менее 1 ч (при использовании компонента А с компонентом В WG).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С понижением температуры жизнеспособность увеличивается, а с повышением температуры - уменьшается.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Емкости и узлы подачи грунт - эмали необходимо чистить во временном пределе ее жизнеспособности.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Срок службы покрытия при толщине высушенного покрытия 150 мкм составляет до 10 лет при эксплуатации окрашенного изделия в помещении, под навесом или на улице.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Срок службы покрытия при толщине высушенного покрытия 200 мкм составляет до 15 лет при эксплуатации окрашенного изделия под навесом или на улице.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Срок службы покрытия при толщине высушенного покрытия 300 мкм составляет более 15 лет при эксплуатации окрашенного изделия под навесом или на улице.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Срок службы покрытия при толщине высушенного покрытия 300 мкм и 400 мкм составляет 15 лет и 20 лет соответственно при эксплуатации окрашенного изделия в пресной или соленой воде.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Транспортирование и хранение: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компонент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компонент В WG хранят и транспортируют в плотно закрытой таре, предохраняя от влаги и попадания прямых солнечных лучей, при температуре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выше плюс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вдали от окислителей, сильных кислот и щелочей. Не допускается нахождение остатков грунт – эмали после покраски в окрасочных шлангах, пистолетах и оборудовании.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После завершения работы необходимо тщательно промыть оборудование разбавителем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17.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Меры предосторожности: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лица, связанные с проведением окрасочных работ, должны быть обеспечены средствами индивидуальной защиты (спецодеждой, защитными очками и резиновыми перчатками). При работе в замкнутых объемах необходимо применять маски - шлемы с принудительной подачей воздуха.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Гарантийный срок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компонента В WG – 4 года с даты изготовления и компонента В </w:t>
      </w:r>
      <w:proofErr w:type="spellStart"/>
      <w:r>
        <w:rPr>
          <w:rFonts w:ascii="Helvetica" w:hAnsi="Helvetica"/>
          <w:color w:val="2E3192"/>
          <w:sz w:val="21"/>
          <w:szCs w:val="21"/>
        </w:rPr>
        <w:t>Std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– 3 года с даты изготовления.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А</w:t>
      </w:r>
      <w:proofErr w:type="gram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Интервал температур для формирования покрытия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грунт – эмали «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Style w:val="af2"/>
          <w:rFonts w:ascii="Helvetica" w:hAnsi="Helvetica"/>
          <w:color w:val="2E3192"/>
          <w:sz w:val="21"/>
          <w:szCs w:val="21"/>
        </w:rPr>
        <w:t xml:space="preserve"> 80» с использование компонент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Style w:val="af2"/>
          <w:rFonts w:ascii="Helvetica" w:hAnsi="Helvetica"/>
          <w:color w:val="2E3192"/>
          <w:sz w:val="21"/>
          <w:szCs w:val="21"/>
        </w:rPr>
        <w:t xml:space="preserve"> WG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b/>
          <w:bCs/>
          <w:color w:val="2E3192"/>
          <w:sz w:val="21"/>
          <w:szCs w:val="21"/>
        </w:rPr>
        <w:t>(зимнего низкотемпературного отверждения)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Таблица А.1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 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225"/>
        <w:gridCol w:w="615"/>
        <w:gridCol w:w="705"/>
        <w:gridCol w:w="705"/>
        <w:gridCol w:w="705"/>
        <w:gridCol w:w="675"/>
      </w:tblGrid>
      <w:tr w:rsidR="00EA02F0" w:rsidTr="00EA02F0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EA02F0" w:rsidTr="00EA02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center"/>
            <w:hideMark/>
          </w:tcPr>
          <w:p w:rsidR="00EA02F0" w:rsidRDefault="00EA02F0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-5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5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Время высыхания 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2,5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4 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Б</w:t>
      </w:r>
      <w:proofErr w:type="gram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Интервал температур для формирования покрытия</w:t>
      </w:r>
      <w:r>
        <w:rPr>
          <w:rStyle w:val="apple-converted-space"/>
          <w:rFonts w:ascii="Helvetica" w:hAnsi="Helvetica"/>
          <w:i/>
          <w:iCs/>
          <w:color w:val="2E3192"/>
          <w:sz w:val="21"/>
          <w:szCs w:val="21"/>
        </w:rPr>
        <w:t> </w:t>
      </w:r>
      <w:r>
        <w:rPr>
          <w:rFonts w:ascii="Helvetica" w:hAnsi="Helvetica"/>
          <w:i/>
          <w:iCs/>
          <w:color w:val="2E3192"/>
          <w:sz w:val="21"/>
          <w:szCs w:val="21"/>
        </w:rPr>
        <w:br/>
      </w:r>
      <w:r>
        <w:rPr>
          <w:rStyle w:val="af2"/>
          <w:rFonts w:ascii="Helvetica" w:hAnsi="Helvetica"/>
          <w:color w:val="2E3192"/>
          <w:sz w:val="21"/>
          <w:szCs w:val="21"/>
        </w:rPr>
        <w:t>грунт – эмали «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Style w:val="af2"/>
          <w:rFonts w:ascii="Helvetica" w:hAnsi="Helvetica"/>
          <w:color w:val="2E3192"/>
          <w:sz w:val="21"/>
          <w:szCs w:val="21"/>
        </w:rPr>
        <w:t xml:space="preserve"> 80»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с использованием компонента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Style w:val="af2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Std</w:t>
      </w:r>
      <w:proofErr w:type="spell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(летнего стандартного отверждения)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Таблица Б.1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225"/>
        <w:gridCol w:w="1140"/>
        <w:gridCol w:w="1275"/>
        <w:gridCol w:w="990"/>
      </w:tblGrid>
      <w:tr w:rsidR="00EA02F0" w:rsidTr="00EA02F0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EA02F0" w:rsidTr="00EA02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center"/>
            <w:hideMark/>
          </w:tcPr>
          <w:p w:rsidR="00EA02F0" w:rsidRDefault="00EA02F0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40</w:t>
            </w:r>
            <w:r>
              <w:rPr>
                <w:rStyle w:val="af0"/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Время высыхания 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EA02F0" w:rsidTr="00EA02F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4 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Толщина покрытия и теоретический расход грунт – эмали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«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Style w:val="af2"/>
          <w:rFonts w:ascii="Helvetica" w:hAnsi="Helvetica"/>
          <w:color w:val="2E3192"/>
          <w:sz w:val="21"/>
          <w:szCs w:val="21"/>
        </w:rPr>
        <w:t xml:space="preserve"> 80» с использованием компонента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Style w:val="af2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Std</w:t>
      </w:r>
      <w:proofErr w:type="spell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(летнего стандартного отверждения)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Таблица В.1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2184"/>
        <w:gridCol w:w="1408"/>
        <w:gridCol w:w="1461"/>
        <w:gridCol w:w="1577"/>
      </w:tblGrid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Компонент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Std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Толщина высушенного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75,0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200,0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100,0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2 Толщина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мокрого</w:t>
            </w:r>
            <w:proofErr w:type="gram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95,0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250,0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125,0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Теоретический 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8,0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Толщина покрытия и теоретический расход грунт – эмали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80»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с использование компонент</w:t>
      </w:r>
      <w:proofErr w:type="gramStart"/>
      <w:r>
        <w:rPr>
          <w:rStyle w:val="af0"/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Style w:val="af0"/>
          <w:rFonts w:ascii="Helvetica" w:hAnsi="Helvetica"/>
          <w:color w:val="2E3192"/>
          <w:sz w:val="21"/>
          <w:szCs w:val="21"/>
        </w:rPr>
        <w:t xml:space="preserve"> WG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(зимнего низкотемпературного отверждения)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Таблица В.2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2184"/>
        <w:gridCol w:w="1408"/>
        <w:gridCol w:w="1461"/>
        <w:gridCol w:w="1577"/>
      </w:tblGrid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Компонент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WG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Толщина высушенного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100,0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Толщина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мокрого</w:t>
            </w:r>
            <w:proofErr w:type="gramEnd"/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280,0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140,0</w:t>
            </w:r>
          </w:p>
        </w:tc>
      </w:tr>
      <w:tr w:rsidR="00EA02F0" w:rsidTr="00EA02F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Теоретический 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7,2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393E5C" w:rsidRDefault="00393E5C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Style w:val="af0"/>
          <w:rFonts w:asciiTheme="minorHAnsi" w:hAnsiTheme="minorHAnsi"/>
          <w:color w:val="2E3192"/>
          <w:sz w:val="21"/>
          <w:szCs w:val="21"/>
        </w:rPr>
      </w:pP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lastRenderedPageBreak/>
        <w:t>Таблица расходов лицензионных ЛКМ к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>».</w:t>
      </w:r>
    </w:p>
    <w:tbl>
      <w:tblPr>
        <w:tblW w:w="14895" w:type="dxa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67"/>
        <w:gridCol w:w="1182"/>
        <w:gridCol w:w="1182"/>
        <w:gridCol w:w="1182"/>
        <w:gridCol w:w="1004"/>
        <w:gridCol w:w="1183"/>
        <w:gridCol w:w="1004"/>
        <w:gridCol w:w="1183"/>
        <w:gridCol w:w="1183"/>
        <w:gridCol w:w="1183"/>
        <w:gridCol w:w="1183"/>
      </w:tblGrid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75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100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0,309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150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0,521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0,595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200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1,85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75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0,094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0,134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0,188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0,234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0,375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0,469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/м² с учетом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потерь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0,188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0,375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0,469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0,536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0,938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1,25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0,429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3,0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4,0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0,444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0,889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Эмаль</w:t>
            </w:r>
            <w:r w:rsidRPr="00EA02F0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EA02F0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  <w:t>«Hardtop AS»</w:t>
            </w:r>
          </w:p>
          <w:p w:rsidR="00EA02F0" w:rsidRP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50</w:t>
            </w:r>
            <w:r w:rsidRPr="00EA02F0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EA02F0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0,222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</w:tr>
      <w:tr w:rsidR="00EA02F0" w:rsidTr="00EA02F0">
        <w:tc>
          <w:tcPr>
            <w:tcW w:w="226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EA02F0" w:rsidRDefault="00EA02F0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85%</w:t>
            </w:r>
          </w:p>
        </w:tc>
      </w:tr>
    </w:tbl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Методика расчета</w:t>
      </w:r>
    </w:p>
    <w:p w:rsidR="00EA02F0" w:rsidRPr="00D625C1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1F497D" w:themeColor="text2"/>
              <w:sz w:val="26"/>
              <w:szCs w:val="26"/>
            </w:rPr>
            <m:t>V</m:t>
          </m:r>
          <m:r>
            <m:rPr>
              <m:sty m:val="bi"/>
            </m:rPr>
            <w:rPr>
              <w:rFonts w:ascii="Cambria Math" w:hAnsi="Cambria Math" w:cs="Cambria Math"/>
              <w:color w:val="1F497D" w:themeColor="text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1F497D" w:themeColor="text2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10*A*DFT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VS*(100-W)</m:t>
              </m:r>
            </m:den>
          </m:f>
        </m:oMath>
      </m:oMathPara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где V – количество ЛКМ, литр                          DFT – толщина сухой пленки, </w:t>
      </w:r>
      <w:proofErr w:type="gramStart"/>
      <w:r>
        <w:rPr>
          <w:rFonts w:ascii="Helvetica" w:hAnsi="Helvetica"/>
          <w:color w:val="2E3192"/>
          <w:sz w:val="21"/>
          <w:szCs w:val="21"/>
        </w:rPr>
        <w:t>мкм</w:t>
      </w:r>
      <w:proofErr w:type="gramEnd"/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A – окрашиваемая площадь,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>²                         VS - % сухого остатка ЛКМ (по объему)</w:t>
      </w:r>
    </w:p>
    <w:p w:rsidR="00EA02F0" w:rsidRDefault="00EA02F0" w:rsidP="00EA02F0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W – ожидаемые потери ЛКМ, %</w:t>
      </w: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EA02F0" w:rsidRDefault="00EA02F0" w:rsidP="00D625C1">
      <w:pPr>
        <w:rPr>
          <w:szCs w:val="23"/>
        </w:rPr>
      </w:pPr>
    </w:p>
    <w:p w:rsidR="00D625C1" w:rsidRDefault="00D625C1" w:rsidP="00D625C1">
      <w:pPr>
        <w:pStyle w:val="2"/>
        <w:shd w:val="clear" w:color="auto" w:fill="CECECE"/>
        <w:spacing w:before="150" w:after="150" w:line="600" w:lineRule="atLeast"/>
        <w:rPr>
          <w:rFonts w:ascii="Helvetica" w:hAnsi="Helvetica"/>
          <w:color w:val="2E3192"/>
          <w:sz w:val="47"/>
          <w:szCs w:val="47"/>
        </w:rPr>
      </w:pPr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lastRenderedPageBreak/>
        <w:t>Грунтовки «</w:t>
      </w:r>
      <w:proofErr w:type="spellStart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>Tankguard</w:t>
      </w:r>
      <w:proofErr w:type="spellEnd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 xml:space="preserve"> НВ» и «</w:t>
      </w:r>
      <w:proofErr w:type="spellStart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>Tankguard</w:t>
      </w:r>
      <w:proofErr w:type="spellEnd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 xml:space="preserve"> CV»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ТУ В</w:t>
      </w:r>
      <w:proofErr w:type="gramStart"/>
      <w:r>
        <w:rPr>
          <w:rFonts w:ascii="Helvetica" w:hAnsi="Helvetica"/>
          <w:color w:val="2E3192"/>
          <w:sz w:val="21"/>
          <w:szCs w:val="21"/>
        </w:rPr>
        <w:t>Y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500021625.165-2010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Тип: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грунтовки представляют собой эпоксидный двухкомпонентный материал, состоящий из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HB»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А НВ) или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CV» компонента А (далее – компонент А СV)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HB» компонента В (далее – компонент В), смешиваемых перед применением.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HB и компонент А CV представляют собой суспензию пигментов в растворе эпоксидной смолы с добавлением органических растворителей и целевых добавок.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раствор алифатического </w:t>
      </w:r>
      <w:proofErr w:type="spellStart"/>
      <w:r>
        <w:rPr>
          <w:rFonts w:ascii="Helvetica" w:hAnsi="Helvetica"/>
          <w:color w:val="2E3192"/>
          <w:sz w:val="21"/>
          <w:szCs w:val="21"/>
        </w:rPr>
        <w:t>полиамина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в органических растворителях.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Грунтовки производят по лицензии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Англия.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Грунтовки поставляют комплектно: 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 или компонент А СV – 4 объемные части и компонент В – 1 объемная часть.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Область применения: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грунтовки предназначены для защиты от коррозии внутренних поверхностей резервуаров и других конструкций, используемых для хранения и транспортирования нефти и нефтепродуктов. Покрытие грунтовкой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CV» обладает высокой проводимостью и применяется при необходимости получения антистатического покрытия.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обладает </w:t>
      </w:r>
      <w:proofErr w:type="spellStart"/>
      <w:r>
        <w:rPr>
          <w:rFonts w:ascii="Helvetica" w:hAnsi="Helvetica"/>
          <w:color w:val="2E3192"/>
          <w:sz w:val="21"/>
          <w:szCs w:val="21"/>
        </w:rPr>
        <w:t>хи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spellEnd"/>
      <w:r>
        <w:rPr>
          <w:rFonts w:ascii="Helvetica" w:hAnsi="Helvetica"/>
          <w:color w:val="2E3192"/>
          <w:sz w:val="21"/>
          <w:szCs w:val="21"/>
        </w:rPr>
        <w:t>-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водо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</w:t>
      </w:r>
      <w:proofErr w:type="spellStart"/>
      <w:r>
        <w:rPr>
          <w:rFonts w:ascii="Helvetica" w:hAnsi="Helvetica"/>
          <w:color w:val="2E3192"/>
          <w:sz w:val="21"/>
          <w:szCs w:val="21"/>
        </w:rPr>
        <w:t>бензо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масло-, </w:t>
      </w:r>
      <w:proofErr w:type="spellStart"/>
      <w:r>
        <w:rPr>
          <w:rFonts w:ascii="Helvetica" w:hAnsi="Helvetica"/>
          <w:color w:val="2E3192"/>
          <w:sz w:val="21"/>
          <w:szCs w:val="21"/>
        </w:rPr>
        <w:t>солестойкостью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относится к III и IV группам и имеет следующие индексы покрытия: в,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б,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хк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хщ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согласно ТКП 45-2.01-111.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Основные параметры и характеристики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6"/>
        <w:gridCol w:w="3732"/>
        <w:gridCol w:w="3732"/>
      </w:tblGrid>
      <w:tr w:rsidR="00D625C1" w:rsidTr="00D625C1">
        <w:tc>
          <w:tcPr>
            <w:tcW w:w="0" w:type="auto"/>
            <w:vMerge w:val="restart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Характеристика и норма</w:t>
            </w:r>
          </w:p>
        </w:tc>
      </w:tr>
      <w:tr w:rsidR="00D625C1" w:rsidTr="00D625C1">
        <w:tc>
          <w:tcPr>
            <w:tcW w:w="0" w:type="auto"/>
            <w:vMerge/>
            <w:shd w:val="clear" w:color="auto" w:fill="CECECE"/>
            <w:vAlign w:val="center"/>
            <w:hideMark/>
          </w:tcPr>
          <w:p w:rsidR="00D625C1" w:rsidRDefault="00D625C1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 Цвет покрытия грунтовки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светло- серый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черный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 Внешний вид покрытия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После высыхания грунтовки должны образовывать однородную, без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кратеров, пор и морщин поверхность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3 Массовая доля нелетучих веще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ств гр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унтовок, %, не менее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 Время высыхания до степени 3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более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 Адгезия покрытия, баллы, не более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 Плотность, г/см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:</w:t>
            </w:r>
            <w:proofErr w:type="gramEnd"/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компонента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А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НВ;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компонента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А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СV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1,48 – 1, 54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1,51 – 1,55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 Жизнеспособность грунтовок после смешивания компонентов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8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 Стойкость покрытия к статическому воздействию при температуре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(20±2)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менее: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дистиллированной воды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хлористого натрия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соляной кислоты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гидроокиси натрия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бензина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индустриального масла</w:t>
            </w:r>
          </w:p>
        </w:tc>
        <w:tc>
          <w:tcPr>
            <w:tcW w:w="0" w:type="auto"/>
            <w:gridSpan w:val="2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48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Примечание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– допускается образование осадка и расслаивание при хранении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 и компонента А СV, если после тщательного перемешивания, добавления компонента В и последующего перемешивания приготовленной грунтовки в течение 5 мин до однородного состояния по всей высоте тарного места, грунтовка соответствует требованиям технических условий.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Упаковка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 и компонента А СV - по ГОСТ 9980.3, группа 5, в тару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20 л (номинальным объемом – 16 л).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Упаковка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5 л (номинальным объемом – 4 л).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Упаковка разбавителя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23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Подготовка поверхности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перед окраской. Окрашиваемая поверхность должна быть сухой, очищенной от жировых пятен, без трещин, пыли и грязи. Грунтовки рекомендуется наносить на предварительно очищенные пескоструйной обработкой поверхности до степени очистки от окислов 1 (ГОСТ 9.402) и шероховатости RZ от 40 до 80 мкм (ГОСТ 2789).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Рекомендации компании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по подготовке поверхности.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Окрашиваемая поверхность должна быть сухой и чистой. Все загрязнения должны быть удалены. Струйную очистку поверхности проводят до степени не менее </w:t>
      </w:r>
      <w:proofErr w:type="spellStart"/>
      <w:r>
        <w:rPr>
          <w:rFonts w:ascii="Helvetica" w:hAnsi="Helvetica"/>
          <w:color w:val="2E3192"/>
          <w:sz w:val="21"/>
          <w:szCs w:val="21"/>
        </w:rPr>
        <w:t>Sa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2 ½ и шероховатости, с использованием абразива, до достижения степени </w:t>
      </w:r>
      <w:proofErr w:type="spellStart"/>
      <w:r>
        <w:rPr>
          <w:rFonts w:ascii="Helvetica" w:hAnsi="Helvetica"/>
          <w:color w:val="2E3192"/>
          <w:sz w:val="21"/>
          <w:szCs w:val="21"/>
        </w:rPr>
        <w:t>Medium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G (50 - 85 μm, Ry5).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При нанесении грунтовки 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 температура поверхности должна быть минимум 10 °C и, по крайней мере, на 3 ºC выше точки росы воздуха. Температуру и относительную влажность воздуха необходимо измерять непосредственно вблизи окрашиваемой поверхности.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При нанесении грунтовки 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HB температура поверхности должна быть минимум 5 °C и, по крайней мере, на 3 ºC выше точки росы воздуха. Температуру и относительную влажность воздуха необходимо измерять непосредственно вблизи окрашиваемой поверхности. При нанесении 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HB при температуре от 5 ºC до 10 ºC температура поверхности должна быть минимум на 5 ºC выше точки росы воздуха.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В закрытых пространствах необходимо обеспечить хорошую вентиляцию для правильного высыхания покрытия.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Рекомендации по нанесению: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перед применением 4 объемные части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 или компонента А CV, предварительно перемешанных до однородной консистенции и полного исчезновения осадка, добавляют 1 объемную часть компонента В, перемешивают механическим способом в </w:t>
      </w:r>
      <w:r>
        <w:rPr>
          <w:rFonts w:ascii="Helvetica" w:hAnsi="Helvetica"/>
          <w:color w:val="2E3192"/>
          <w:sz w:val="21"/>
          <w:szCs w:val="21"/>
        </w:rPr>
        <w:lastRenderedPageBreak/>
        <w:t>течение 5 мин до образования однородной консистенции по всей высоте тарного места и выдерживают в течение 30 мин. При необходимости грунтовки разбавляют разбавителем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23» в количестве не более 5 % от объема грунтовки при температурах ниже 23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Грунтовки наносят методом безвоздушного распыления. Рекомендуемые технические параметры при нанесении методом безвоздушного распыления: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2971"/>
      </w:tblGrid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давление на сопле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15 МПа (150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kp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/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cm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², 2100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psi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);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размер сопла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0,46 – 0,69 мм (0,018-0,027 ");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угол распыла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40 - 80 о.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Периодически необходимо контролировать чистоту фильтра.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Рекомендуемая система окраски приведена в приложении В.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На небольших  участках и при полосовой окраске допускается наносить грунтовки кистью, при этом следует контролировать нанесение достаточного количества грунтовок для достижения необходимой </w:t>
      </w:r>
      <w:proofErr w:type="gramStart"/>
      <w:r>
        <w:rPr>
          <w:rFonts w:ascii="Helvetica" w:hAnsi="Helvetica"/>
          <w:color w:val="2E3192"/>
          <w:sz w:val="21"/>
          <w:szCs w:val="21"/>
        </w:rPr>
        <w:t>толщины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высушенного покрытия. Толщина покрытия и теоретический расход грунтовок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</w:t>
      </w:r>
      <w:proofErr w:type="gramStart"/>
      <w:r>
        <w:rPr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Fonts w:ascii="Helvetica" w:hAnsi="Helvetica"/>
          <w:color w:val="2E3192"/>
          <w:sz w:val="21"/>
          <w:szCs w:val="21"/>
        </w:rPr>
        <w:t>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НВ»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Tankguаrd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CV» представлены в приложении Г (таблицы Г.1 и Г.2).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 использовании грунтовки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НВ» в составе системы покрытия, последующий слой лакокрасочного материала можно наносить в соответствии с приложением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(таблица А.1, п.п. 4 – 5).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 использовании грунтовки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CV» в составе системы покрытия, последующий слой лакокрасочного материала можно наносить в соответствии с приложением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Б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(таблица Б.1, п.п. 4 – 5).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Окрашенное изделие рекомендуется вводить в эксплуатацию после полной полимеризации покрытия. Время полной полимеризации указано в приложениях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Б (таблица А.1, п.3 и таблица Б.1, п.3)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Покрытие не должно подвергаться механическому воздействию, а также маслам и химическим веществам до полной полимеризации.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Сухой остаток (по объему) для грунтовок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HB»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Tankguard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CV» составляет (50±2) %.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приготовленных грунтовок при температуре (23±2)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не менее 8 ч при условии хранения в плотно закрытой таре.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грунтовок уменьшается с повышением температуры окружающей среды.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Емкости и узлы подачи грунтовок необходимо чистить во временном пределе ее жизнеспособности.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lastRenderedPageBreak/>
        <w:t>Транспортирование и хранение: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НВ, компонент А СV и компонент В хранят и транспортируют при температуре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выше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НВ, компонент А CV и компонент В следует хранить в плотно закрытой таре, предохраняя от влаги и попадания прямых солнечных лучей, при температуре не выше плюс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вдали от окислителей, сильных кислот и щелочей. Не допускается нахождение остатков грунтовки после покраски в окрасочных шлангах, пистолетах и оборудовании.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Меры предосторожности: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лица, связанные с проведением окрасочных работ, должны быть обеспечены средствами индивидуальной защиты (спецодеждой, защитными очками и резиновыми перчатками). При работе в замкнутых объемах необходимо применять маски - шлемы с принудительной подачей воздуха.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Гарантийный срок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НВ, компонента А CV и компонента В грунтовок – 2 года с даты изготовления.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А</w:t>
      </w:r>
      <w:proofErr w:type="gramEnd"/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Интервал температур для формирования покрытия грунтовки «</w:t>
      </w:r>
      <w:proofErr w:type="spellStart"/>
      <w:r>
        <w:rPr>
          <w:rStyle w:val="af2"/>
          <w:rFonts w:ascii="Helvetica" w:hAnsi="Helvetica"/>
          <w:color w:val="2E3192"/>
          <w:sz w:val="21"/>
          <w:szCs w:val="21"/>
        </w:rPr>
        <w:t>Tankgu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Style w:val="af2"/>
          <w:rFonts w:ascii="Helvetica" w:hAnsi="Helvetica"/>
          <w:color w:val="2E3192"/>
          <w:sz w:val="21"/>
          <w:szCs w:val="21"/>
        </w:rPr>
        <w:t>rd</w:t>
      </w:r>
      <w:proofErr w:type="spellEnd"/>
      <w:r>
        <w:rPr>
          <w:rStyle w:val="af2"/>
          <w:rFonts w:ascii="Helvetica" w:hAnsi="Helvetica"/>
          <w:color w:val="2E3192"/>
          <w:sz w:val="21"/>
          <w:szCs w:val="21"/>
        </w:rPr>
        <w:t xml:space="preserve"> HB»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Таблица А.1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9"/>
        <w:gridCol w:w="755"/>
        <w:gridCol w:w="1002"/>
        <w:gridCol w:w="1002"/>
        <w:gridCol w:w="1002"/>
      </w:tblGrid>
      <w:tr w:rsidR="00D625C1" w:rsidTr="00D625C1">
        <w:tc>
          <w:tcPr>
            <w:tcW w:w="0" w:type="auto"/>
            <w:vMerge w:val="restart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D625C1" w:rsidTr="00D625C1">
        <w:tc>
          <w:tcPr>
            <w:tcW w:w="0" w:type="auto"/>
            <w:vMerge/>
            <w:shd w:val="clear" w:color="auto" w:fill="CECECE"/>
            <w:vAlign w:val="center"/>
            <w:hideMark/>
          </w:tcPr>
          <w:p w:rsidR="00D625C1" w:rsidRDefault="00D625C1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Время высыхания 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3,5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1,5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4 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5 Максимальное время высыхания покрытия до нанесения последующего слоя</w:t>
            </w:r>
            <w:proofErr w:type="gram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)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</w:tr>
      <w:tr w:rsidR="00D625C1" w:rsidTr="00D625C1">
        <w:tc>
          <w:tcPr>
            <w:tcW w:w="0" w:type="auto"/>
            <w:gridSpan w:val="5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Примечание - Время высыхания, в основном, зависит от циркуляции воздуха, температуры, толщины пленки и числа покрытий. Данные, приведенные в таблице, соответствуют следующим условиям: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хорошая вентиляция (наружные работы или свободная циркуляция воздуха);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рекомендуемая толщина пленки;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нанесение одного слоя на нейтральную основу.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Приведенные данные могут использоваться только как рекомендуемые. В действительности, время высыхания или время до нанесения последующего слоя может варьироваться в зависимости от толщины пленки, вентиляции, влажности, системы окраски, условий эксплуатации, механического воздействия и т.д.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12"/>
          <w:szCs w:val="12"/>
          <w:vertAlign w:val="superscript"/>
        </w:rPr>
        <w:t>[1]</w:t>
      </w:r>
      <w:r>
        <w:rPr>
          <w:rFonts w:ascii="Helvetica" w:hAnsi="Helvetica"/>
          <w:color w:val="2E3192"/>
          <w:sz w:val="16"/>
          <w:szCs w:val="16"/>
        </w:rPr>
        <w:t>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 xml:space="preserve">Перед нанесением покрытия на поверхности не должно быть мела и загрязнений. При превышении максимального времени до нанесения следующего слоя необходимо получить консультацию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Б</w:t>
      </w:r>
      <w:proofErr w:type="gramEnd"/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Интервал температур для формирования покрытия грунтовки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Tankgu</w:t>
      </w:r>
      <w:proofErr w:type="gramStart"/>
      <w:r>
        <w:rPr>
          <w:rStyle w:val="af0"/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Style w:val="af0"/>
          <w:rFonts w:ascii="Helvetica" w:hAnsi="Helvetica"/>
          <w:color w:val="2E3192"/>
          <w:sz w:val="21"/>
          <w:szCs w:val="21"/>
        </w:rPr>
        <w:t>rd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CV»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Таблица Б.1 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8"/>
        <w:gridCol w:w="1224"/>
        <w:gridCol w:w="1224"/>
        <w:gridCol w:w="1224"/>
      </w:tblGrid>
      <w:tr w:rsidR="00D625C1" w:rsidTr="00D625C1">
        <w:tc>
          <w:tcPr>
            <w:tcW w:w="0" w:type="auto"/>
            <w:vMerge w:val="restart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gridSpan w:val="3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D625C1" w:rsidTr="00D625C1">
        <w:tc>
          <w:tcPr>
            <w:tcW w:w="0" w:type="auto"/>
            <w:vMerge/>
            <w:shd w:val="clear" w:color="auto" w:fill="CECECE"/>
            <w:vAlign w:val="center"/>
            <w:hideMark/>
          </w:tcPr>
          <w:p w:rsidR="00D625C1" w:rsidRDefault="00D625C1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Время высыхания 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3,5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4 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 Максимальное время высыхания покрытия до нанесения последующего слоя</w:t>
            </w:r>
            <w:proofErr w:type="gram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)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D625C1" w:rsidTr="00D625C1">
        <w:tc>
          <w:tcPr>
            <w:tcW w:w="0" w:type="auto"/>
            <w:gridSpan w:val="4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Примечание - Время высыхания, в основном, зависит от циркуляции воздуха, температуры, толщины пленки и числа покрытий. Данные, приведенные в таблице, соответствуют следующим условиям: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хорошая вентиляция (наружные работы или свободная циркуляция воздуха);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рекомендуемая толщина пленки;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нанесение одного слоя на нейтральную основу.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Приведенные данные могут использоваться только как рекомендуемые. В действительности, время высыхания или время до нанесения последующего слоя может варьироваться в зависимости от толщины пленки, вентиляции, влажности, системы окраски, условий эксплуатации, механического воздействия и т.д.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16"/>
          <w:szCs w:val="16"/>
          <w:vertAlign w:val="superscript"/>
        </w:rPr>
        <w:t> </w:t>
      </w:r>
      <w:r>
        <w:rPr>
          <w:rFonts w:ascii="Helvetica" w:hAnsi="Helvetica"/>
          <w:color w:val="2E3192"/>
          <w:sz w:val="12"/>
          <w:szCs w:val="12"/>
          <w:vertAlign w:val="superscript"/>
        </w:rPr>
        <w:t>[1]</w:t>
      </w:r>
      <w:r>
        <w:rPr>
          <w:rFonts w:ascii="Helvetica" w:hAnsi="Helvetica"/>
          <w:color w:val="2E3192"/>
          <w:sz w:val="16"/>
          <w:szCs w:val="16"/>
        </w:rPr>
        <w:t>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 xml:space="preserve">Перед нанесением покрытия на поверхности не должно быть мела и загрязнений. При превышении максимального времени до нанесения следующего слоя необходимо получить консультацию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>.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Рекомендуемые системы окраски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Таблица В.1 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4382"/>
        <w:gridCol w:w="2028"/>
      </w:tblGrid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 Наименование материала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Количество слоев и толщина сухой пленки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Ожидаемый срок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службы покрытия</w:t>
            </w:r>
            <w:proofErr w:type="gram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1</w:t>
            </w:r>
            <w:proofErr w:type="gram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)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1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HB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3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x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100 мкм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2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HB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2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x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125 мкм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3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CV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2 </w:t>
            </w:r>
            <w:proofErr w:type="spellStart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x</w:t>
            </w:r>
            <w:proofErr w:type="spellEnd"/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 xml:space="preserve"> 150 мкм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2"/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В</w:t>
      </w:r>
      <w:proofErr w:type="gramEnd"/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Толщина покрытия и теоретический расход грунтовки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Tankgu</w:t>
      </w:r>
      <w:proofErr w:type="gramStart"/>
      <w:r>
        <w:rPr>
          <w:rStyle w:val="af0"/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Style w:val="af0"/>
          <w:rFonts w:ascii="Helvetica" w:hAnsi="Helvetica"/>
          <w:color w:val="2E3192"/>
          <w:sz w:val="21"/>
          <w:szCs w:val="21"/>
        </w:rPr>
        <w:t>rd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НВ»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Таблица Г.1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1396"/>
        <w:gridCol w:w="1476"/>
        <w:gridCol w:w="1592"/>
      </w:tblGrid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Толщина высушенного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100,0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Толщина мокрого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200,0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Теоретический 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6,3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3,3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5,0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Толщина покрытия и теоретический расход грунтовки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Tankgu</w:t>
      </w:r>
      <w:proofErr w:type="gramStart"/>
      <w:r>
        <w:rPr>
          <w:rStyle w:val="af0"/>
          <w:rFonts w:ascii="Helvetica" w:hAnsi="Helvetica"/>
          <w:color w:val="2E3192"/>
          <w:sz w:val="21"/>
          <w:szCs w:val="21"/>
        </w:rPr>
        <w:t>а</w:t>
      </w:r>
      <w:proofErr w:type="gramEnd"/>
      <w:r>
        <w:rPr>
          <w:rStyle w:val="af0"/>
          <w:rFonts w:ascii="Helvetica" w:hAnsi="Helvetica"/>
          <w:color w:val="2E3192"/>
          <w:sz w:val="21"/>
          <w:szCs w:val="21"/>
        </w:rPr>
        <w:t>rd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CV»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Таблица Г.2</w:t>
      </w:r>
    </w:p>
    <w:tbl>
      <w:tblPr>
        <w:tblW w:w="0" w:type="auto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1396"/>
        <w:gridCol w:w="1476"/>
        <w:gridCol w:w="1592"/>
      </w:tblGrid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Толщина высушенного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125,0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200, 0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150,0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Толщина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мокрого</w:t>
            </w:r>
            <w:proofErr w:type="gramEnd"/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250,0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300,0</w:t>
            </w:r>
          </w:p>
        </w:tc>
      </w:tr>
      <w:tr w:rsidR="00D625C1" w:rsidTr="00D625C1"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3 Теоретический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  <w:t xml:space="preserve">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4,0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3,3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Таблица расходов ЛКМ к "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>"</w:t>
      </w:r>
    </w:p>
    <w:tbl>
      <w:tblPr>
        <w:tblW w:w="14895" w:type="dxa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67"/>
        <w:gridCol w:w="1182"/>
        <w:gridCol w:w="1182"/>
        <w:gridCol w:w="1182"/>
        <w:gridCol w:w="1004"/>
        <w:gridCol w:w="1183"/>
        <w:gridCol w:w="1004"/>
        <w:gridCol w:w="1183"/>
        <w:gridCol w:w="1183"/>
        <w:gridCol w:w="1183"/>
        <w:gridCol w:w="1183"/>
      </w:tblGrid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25C1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75</w:t>
            </w:r>
            <w:r w:rsidRPr="00D625C1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25C1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100</w:t>
            </w:r>
            <w:r w:rsidRPr="00D625C1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0,309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25C1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150</w:t>
            </w:r>
            <w:r w:rsidRPr="00D625C1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0,595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25C1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200</w:t>
            </w:r>
            <w:r w:rsidRPr="00D625C1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1,85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Грунт-эмаль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75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0,094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0,134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0,156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0,188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0,234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0,375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0,469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0,625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0,179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0,313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0,188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0,375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0,469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0,536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0,938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1,25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0,625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1,67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0,429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0,750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1,2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3,0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4,0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0,444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0,889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1,6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2,67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25C1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25C1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  <w:t>«Hardtop AS»</w:t>
            </w:r>
          </w:p>
          <w:p w:rsidR="00D625C1" w:rsidRP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50</w:t>
            </w:r>
            <w:r w:rsidRPr="00D625C1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25C1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0,222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</w:tr>
      <w:tr w:rsidR="00D625C1" w:rsidTr="00D625C1">
        <w:tc>
          <w:tcPr>
            <w:tcW w:w="226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25C1" w:rsidRDefault="00D625C1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85%</w:t>
            </w:r>
          </w:p>
        </w:tc>
      </w:tr>
    </w:tbl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Theme="minorHAnsi" w:hAnsiTheme="minorHAnsi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  <w:r>
        <w:rPr>
          <w:rStyle w:val="af0"/>
          <w:rFonts w:ascii="Helvetica" w:hAnsi="Helvetica"/>
          <w:color w:val="2E3192"/>
          <w:sz w:val="21"/>
          <w:szCs w:val="21"/>
        </w:rPr>
        <w:t>Методика расчета</w:t>
      </w:r>
    </w:p>
    <w:p w:rsidR="00D625C1" w:rsidRP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1F497D" w:themeColor="text2"/>
              <w:sz w:val="26"/>
              <w:szCs w:val="26"/>
            </w:rPr>
            <m:t>V</m:t>
          </m:r>
          <m:r>
            <m:rPr>
              <m:sty m:val="bi"/>
            </m:rPr>
            <w:rPr>
              <w:rFonts w:ascii="Cambria Math" w:hAnsi="Cambria Math" w:cs="Cambria Math"/>
              <w:color w:val="1F497D" w:themeColor="text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1F497D" w:themeColor="text2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10*A*DFT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VS*(100-W)</m:t>
              </m:r>
            </m:den>
          </m:f>
        </m:oMath>
      </m:oMathPara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где V – количество ЛКМ, литр                          DFT – толщина сухой пленки, </w:t>
      </w:r>
      <w:proofErr w:type="gramStart"/>
      <w:r>
        <w:rPr>
          <w:rFonts w:ascii="Helvetica" w:hAnsi="Helvetica"/>
          <w:color w:val="2E3192"/>
          <w:sz w:val="21"/>
          <w:szCs w:val="21"/>
        </w:rPr>
        <w:t>мкм</w:t>
      </w:r>
      <w:proofErr w:type="gramEnd"/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A – окрашиваемая площадь,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>²                         VS - % сухого остатка ЛКМ (по объему)</w:t>
      </w:r>
    </w:p>
    <w:p w:rsidR="00D625C1" w:rsidRDefault="00D625C1" w:rsidP="00D625C1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W – ожидаемые потери ЛКМ, %</w:t>
      </w:r>
    </w:p>
    <w:p w:rsidR="00D625C1" w:rsidRDefault="00D625C1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25C1">
      <w:pPr>
        <w:rPr>
          <w:szCs w:val="23"/>
        </w:rPr>
      </w:pPr>
    </w:p>
    <w:p w:rsidR="00D64176" w:rsidRDefault="00D64176" w:rsidP="00D64176">
      <w:pPr>
        <w:pStyle w:val="2"/>
        <w:shd w:val="clear" w:color="auto" w:fill="CECECE"/>
        <w:spacing w:before="150" w:after="150" w:line="600" w:lineRule="atLeast"/>
        <w:rPr>
          <w:rFonts w:ascii="Helvetica" w:hAnsi="Helvetica"/>
          <w:color w:val="2E3192"/>
          <w:sz w:val="47"/>
          <w:szCs w:val="47"/>
        </w:rPr>
      </w:pPr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lastRenderedPageBreak/>
        <w:t>Эмаль полиуретановая «</w:t>
      </w:r>
      <w:proofErr w:type="spellStart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>Hardtop</w:t>
      </w:r>
      <w:proofErr w:type="spellEnd"/>
      <w:r>
        <w:rPr>
          <w:rStyle w:val="af0"/>
          <w:rFonts w:ascii="Helvetica" w:hAnsi="Helvetica"/>
          <w:b w:val="0"/>
          <w:bCs w:val="0"/>
          <w:color w:val="2E3192"/>
          <w:sz w:val="47"/>
          <w:szCs w:val="47"/>
        </w:rPr>
        <w:t xml:space="preserve"> AS»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ТУ В</w:t>
      </w:r>
      <w:proofErr w:type="gramStart"/>
      <w:r>
        <w:rPr>
          <w:rFonts w:ascii="Helvetica" w:hAnsi="Helvetica"/>
          <w:color w:val="2E3192"/>
          <w:sz w:val="21"/>
          <w:szCs w:val="21"/>
        </w:rPr>
        <w:t>Y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500021625.162-2013.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Тип: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эмаль представляет собой двухкомпонентный материал, состоящий из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Hardtop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(далее – компонент А) 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Hardtop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компонента В (далее – компонент В), смешиваемых перед применением.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суспензию пигментов в растворе </w:t>
      </w:r>
      <w:proofErr w:type="spellStart"/>
      <w:r>
        <w:rPr>
          <w:rFonts w:ascii="Helvetica" w:hAnsi="Helvetica"/>
          <w:color w:val="2E3192"/>
          <w:sz w:val="21"/>
          <w:szCs w:val="21"/>
        </w:rPr>
        <w:t>полиола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с добавлением органических растворителей и целевых добавок.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представляет собой раствор </w:t>
      </w:r>
      <w:proofErr w:type="spellStart"/>
      <w:r>
        <w:rPr>
          <w:rFonts w:ascii="Helvetica" w:hAnsi="Helvetica"/>
          <w:color w:val="2E3192"/>
          <w:sz w:val="21"/>
          <w:szCs w:val="21"/>
        </w:rPr>
        <w:t>полиизоционатного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алифатического отвердителя в органических растворителях.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Эмаль производят по лицензии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Англия.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Эмаль поставляют комплектно: 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4 объемные части и компонент В – 1 объемная часть.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Область применения: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 xml:space="preserve">эмаль предназначена для окраски предварительно загрунтованных грунт – эмалями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Jotamastic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80 (ТУ В</w:t>
      </w:r>
      <w:proofErr w:type="gramStart"/>
      <w:r>
        <w:rPr>
          <w:rFonts w:ascii="Helvetica" w:hAnsi="Helvetica"/>
          <w:color w:val="2E3192"/>
          <w:sz w:val="21"/>
          <w:szCs w:val="21"/>
        </w:rPr>
        <w:t>Y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500021625.163) или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Jotacote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Universal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(ТУ ВY 500021625.164) поверхностей при защите резервуаров, судов, мостовых пролетных строений, промышленных металлических и железобетонных конструкций.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Свойства: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 xml:space="preserve">эмаль образует качественное </w:t>
      </w:r>
      <w:proofErr w:type="spellStart"/>
      <w:r>
        <w:rPr>
          <w:rFonts w:ascii="Helvetica" w:hAnsi="Helvetica"/>
          <w:color w:val="2E3192"/>
          <w:sz w:val="21"/>
          <w:szCs w:val="21"/>
        </w:rPr>
        <w:t>высокоглянцевое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атмосфер</w:t>
      </w:r>
      <w:proofErr w:type="gramStart"/>
      <w:r>
        <w:rPr>
          <w:rFonts w:ascii="Helvetica" w:hAnsi="Helvetica"/>
          <w:color w:val="2E3192"/>
          <w:sz w:val="21"/>
          <w:szCs w:val="21"/>
        </w:rPr>
        <w:t>о</w:t>
      </w:r>
      <w:proofErr w:type="spellEnd"/>
      <w:r>
        <w:rPr>
          <w:rFonts w:ascii="Helvetica" w:hAnsi="Helvetica"/>
          <w:color w:val="2E3192"/>
          <w:sz w:val="21"/>
          <w:szCs w:val="21"/>
        </w:rPr>
        <w:t>-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свето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химически-, </w:t>
      </w:r>
      <w:proofErr w:type="spellStart"/>
      <w:r>
        <w:rPr>
          <w:rFonts w:ascii="Helvetica" w:hAnsi="Helvetica"/>
          <w:color w:val="2E3192"/>
          <w:sz w:val="21"/>
          <w:szCs w:val="21"/>
        </w:rPr>
        <w:t>водо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-, </w:t>
      </w:r>
      <w:proofErr w:type="spellStart"/>
      <w:r>
        <w:rPr>
          <w:rFonts w:ascii="Helvetica" w:hAnsi="Helvetica"/>
          <w:color w:val="2E3192"/>
          <w:sz w:val="21"/>
          <w:szCs w:val="21"/>
        </w:rPr>
        <w:t>бензо</w:t>
      </w:r>
      <w:proofErr w:type="spellEnd"/>
      <w:r>
        <w:rPr>
          <w:rFonts w:ascii="Helvetica" w:hAnsi="Helvetica"/>
          <w:color w:val="2E3192"/>
          <w:sz w:val="21"/>
          <w:szCs w:val="21"/>
        </w:rPr>
        <w:t>-, масло-, солестойкое покрытие.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Покрытие относится к III и IV группам и имеет следующие индексы покрытия: а, ан, в,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б,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хк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E3192"/>
          <w:sz w:val="21"/>
          <w:szCs w:val="21"/>
        </w:rPr>
        <w:t>хщ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согласно ТКП 45-2.01-111.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Ассортимент эмали составляет 20000 наименований цветов и соответствует карте цветов, </w:t>
      </w:r>
      <w:proofErr w:type="spellStart"/>
      <w:r>
        <w:rPr>
          <w:rFonts w:ascii="Helvetica" w:hAnsi="Helvetica"/>
          <w:color w:val="2E3192"/>
          <w:sz w:val="21"/>
          <w:szCs w:val="21"/>
        </w:rPr>
        <w:t>мультиколорным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картам (MCI) или шкалам RAL цветового регистра RAL 841 GL.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Основные параметры и характеристики</w:t>
      </w:r>
    </w:p>
    <w:tbl>
      <w:tblPr>
        <w:tblW w:w="6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3435"/>
        <w:gridCol w:w="3120"/>
      </w:tblGrid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Характеристика и норма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 Цвет покрытия эмали: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желтая дыня RAL 1028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красный транспортный RAL 3020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синий транспортный RAL 5017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- черный транспортный RAL 9017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коричневый сигнальный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RAL 8002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Должен соответствовать карте цветов,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мультиколорной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карте (MCI) или шкале RAL цветового регистра RAL 841 GL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2 Внешний вид покрытия эмали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После высыхания эмаль должна образовывать однородную, без кратеров, пор и морщин поверхность. Допускается незначительная шагрень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 Блеск покрытия, %, не менее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 Время высыхания до степени 3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более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5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Укрывистость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высушенного покрытия, г/м</w:t>
            </w:r>
            <w:proofErr w:type="gram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, не более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120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 Жизнеспособность эмали после смешивания компонентов при температуре (23±2)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 Адгезия покрытия, баллы, не более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1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 Стойкость покрытия к статическому воздействию при температуре (20±2)</w:t>
            </w:r>
            <w:proofErr w:type="spellStart"/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ч, не менее: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- дистиллированной воды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хлористого натрия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бензина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гидроокиси натрия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- 3 % раствора соляной кислоты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48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48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</w:tr>
      <w:tr w:rsidR="00D64176" w:rsidTr="00D64176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9 Срок службы системы покрытия в условиях эксплуатации, лет, не менее: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- УХЛ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15</w:t>
            </w:r>
          </w:p>
        </w:tc>
      </w:tr>
    </w:tbl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Примечания: допускается образование осадка и расслаивание при хранении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>, если после тщательного перемешивания в течение 5 мин, добавления компонента В и последующего перемешивания приготовленной эмали в течение 5 мин до однородного состояния по всей высоте тарного места, эмаль соответствует требованиям технических условий.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Выпуск эмалей других цветов, не предусмотренных настоящими техническими условиями, осуществляют по договору с заказчиком, при этом все показатели должны соответствовать требованиям настоящих технических условий, кроме показателя «цвет», который указывают в договоре.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Упаковка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- по ГОСТ 9980.3, группа 6, в тару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», металлические специализированные контейнера вместимостью 20 л (номинальным объемом от 14,4246 л до 16,1744 л в зависимости от цвета эмали и при изготовлении компонента А с применением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мультиколорной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машины. При крупнотоннажном изготовлении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, без применения </w:t>
      </w:r>
      <w:proofErr w:type="spellStart"/>
      <w:r>
        <w:rPr>
          <w:rFonts w:ascii="Helvetica" w:hAnsi="Helvetica"/>
          <w:color w:val="2E3192"/>
          <w:sz w:val="21"/>
          <w:szCs w:val="21"/>
        </w:rPr>
        <w:t>мультиколорной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машины, номинальный объем составляет 16 л). Номинальный объем указывают на этикетке.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Упаковка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В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», металлические специализированные контейнера вместимостью 5 л (номинальным объемом – 4 л).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Упаковка разбавителя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10 – поставляется в таре фирмы «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E3192"/>
          <w:sz w:val="21"/>
          <w:szCs w:val="21"/>
        </w:rPr>
        <w:t>Europe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) </w:t>
      </w:r>
      <w:proofErr w:type="spellStart"/>
      <w:r>
        <w:rPr>
          <w:rFonts w:ascii="Helvetica" w:hAnsi="Helvetica"/>
          <w:color w:val="2E3192"/>
          <w:sz w:val="21"/>
          <w:szCs w:val="21"/>
        </w:rPr>
        <w:t>Ltd</w:t>
      </w:r>
      <w:proofErr w:type="spellEnd"/>
      <w:r>
        <w:rPr>
          <w:rFonts w:ascii="Helvetica" w:hAnsi="Helvetica"/>
          <w:color w:val="2E3192"/>
          <w:sz w:val="21"/>
          <w:szCs w:val="21"/>
        </w:rPr>
        <w:t>».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lastRenderedPageBreak/>
        <w:t>Подготовка поверхности: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окрашиваемая поверхность должна быть сухой, очищенной от жировых пятен, пыли и грязи. Температура окрашиваемой поверхности должна быть не ниже 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минимум на 3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выше температуры точки росы воздуха для исключения конденсации влаги.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качественного формирования покрытия температура воздуха при нанесении эмали и сушки покрытия должна быть в интервалах температур, указанных в приложении 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Рекомендации по нанесению: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эмаль наносят методом безвоздушного распыления. Рекомендуемые технические параметры при нанесении методом безвоздушного распыления: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давление на сопле – 15 МПа;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размер сопла – 0,33 – 0, 46 мм;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- угол распыла – 40 - 80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Периодически необходимо контролировать чистоту фильтра.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На небольших  участках и при полосовой окраске допускается наносить эмаль кистью, при этом следует контролировать нанесение достаточного количества эмали для достижения необходимой </w:t>
      </w:r>
      <w:proofErr w:type="gramStart"/>
      <w:r>
        <w:rPr>
          <w:rFonts w:ascii="Helvetica" w:hAnsi="Helvetica"/>
          <w:color w:val="2E3192"/>
          <w:sz w:val="21"/>
          <w:szCs w:val="21"/>
        </w:rPr>
        <w:t>толщины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высушенного покрытия. Толщина покрытия и теоретический расход эмали «</w:t>
      </w:r>
      <w:proofErr w:type="spellStart"/>
      <w:r>
        <w:rPr>
          <w:rFonts w:ascii="Helvetica" w:hAnsi="Helvetica"/>
          <w:color w:val="2E3192"/>
          <w:sz w:val="21"/>
          <w:szCs w:val="21"/>
        </w:rPr>
        <w:t>Hardtop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AS» приведены в приложении Б.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Перед применением 4 объемные части 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перемешивают механическим способом в течение 5 мин до однородной консистенции и полного исчезновения осадка. В контейнер с перемешанным компонентом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добавляют 1 объемную часть компонента В и перемешивают в течение 5 мин до образования однородной консистенции по всей высоте тарного места. Предварительное перемешивание компонентов и приготовление эмали осуществляют при температуре проведения окрасочных работ.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При нанесении методом безвоздушного распыления эмаль не разбавляют, а при температурах менее 10 ºC допускается разбавление разбавителем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№10 не более 5% от объема.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Время высыхания покрытия до степени 3 при различных температурах указано в приложении 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Для обеспечения полного укрытия красного, желтого и оранжевого цветов может потребоваться нанесение дополнительного слоя эмали.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 понижением температуры сушки время до нанесения последующего слоя лакокрасочного материала увеличивается. Для достижения лучшей адгезии слой эмали необходимо наносить до полной полимеризации слоя грунт – эмали. Данные приведены в приложении 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lastRenderedPageBreak/>
        <w:t>Для правильного высыхания и получения качественного покрытия в замкнутых пространствах необходимо обеспечить хорошую вентиляцию.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До полной полимеризации покрытие не рекомендуется подвергать механическим воздействиям.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Сухой остаток (по объему) для эмали составляет (50±2) %.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приготовленной эмали при температуре (23±2)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- не менее 4 ч при условии хранения в плотно закрытой таре.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Жизнеспособность эмали уменьшается с повышением температуры окружающей среды. Емкости и узлы подачи эмали необходимо чистить во временном пределе ее жизнеспособности.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Транспортирование и хранение: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компонент В следует хранить и транспортировать в плотно закрытой таре, предохраняя от влаги и попадания прямых солнечных лучей, при температуре не ниже минус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не выше плюс 30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proofErr w:type="spellStart"/>
      <w:r>
        <w:rPr>
          <w:rFonts w:ascii="Helvetica" w:hAnsi="Helvetica"/>
          <w:color w:val="2E3192"/>
          <w:sz w:val="16"/>
          <w:szCs w:val="16"/>
          <w:vertAlign w:val="superscript"/>
        </w:rPr>
        <w:t>о</w:t>
      </w:r>
      <w:r>
        <w:rPr>
          <w:rFonts w:ascii="Helvetica" w:hAnsi="Helvetica"/>
          <w:color w:val="2E3192"/>
          <w:sz w:val="21"/>
          <w:szCs w:val="21"/>
        </w:rPr>
        <w:t>С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и вдали от окислителей, сильных кислот и щелочей. Не допускается нахождение остатков эмали после покраски в окрасочных шлангах, пистолетах и оборудовании.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После завершения работы необходимо тщательно промыть оборудование разбавителем </w:t>
      </w:r>
      <w:proofErr w:type="spellStart"/>
      <w:r>
        <w:rPr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E3192"/>
          <w:sz w:val="21"/>
          <w:szCs w:val="21"/>
        </w:rPr>
        <w:t>Thinner</w:t>
      </w:r>
      <w:proofErr w:type="spellEnd"/>
      <w:r>
        <w:rPr>
          <w:rFonts w:ascii="Helvetica" w:hAnsi="Helvetica"/>
          <w:color w:val="2E3192"/>
          <w:sz w:val="21"/>
          <w:szCs w:val="21"/>
        </w:rPr>
        <w:t xml:space="preserve"> № 10.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Меры предосторожности:</w:t>
      </w:r>
      <w:r>
        <w:rPr>
          <w:rStyle w:val="apple-converted-space"/>
          <w:rFonts w:ascii="Helvetica" w:hAnsi="Helvetica"/>
          <w:b/>
          <w:bCs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лица, связанные с проведением окрасочных работ, должны быть обеспечены средствами индивидуальной защиты (спецодеждой, защитными очками и резиновыми перчатками). При работе в замкнутых объемах необходимо применять маски - шлемы с принудительной подачей воздуха.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Гарантийный срок</w:t>
      </w:r>
      <w:r>
        <w:rPr>
          <w:rStyle w:val="apple-converted-space"/>
          <w:rFonts w:ascii="Helvetica" w:hAnsi="Helvetica"/>
          <w:color w:val="2E3192"/>
          <w:sz w:val="21"/>
          <w:szCs w:val="21"/>
        </w:rPr>
        <w:t> </w:t>
      </w:r>
      <w:r>
        <w:rPr>
          <w:rFonts w:ascii="Helvetica" w:hAnsi="Helvetica"/>
          <w:color w:val="2E3192"/>
          <w:sz w:val="21"/>
          <w:szCs w:val="21"/>
        </w:rPr>
        <w:t>компонента</w:t>
      </w:r>
      <w:proofErr w:type="gramStart"/>
      <w:r>
        <w:rPr>
          <w:rFonts w:ascii="Helvetica" w:hAnsi="Helvetica"/>
          <w:color w:val="2E3192"/>
          <w:sz w:val="21"/>
          <w:szCs w:val="21"/>
        </w:rPr>
        <w:t xml:space="preserve"> А</w:t>
      </w:r>
      <w:proofErr w:type="gramEnd"/>
      <w:r>
        <w:rPr>
          <w:rFonts w:ascii="Helvetica" w:hAnsi="Helvetica"/>
          <w:color w:val="2E3192"/>
          <w:sz w:val="21"/>
          <w:szCs w:val="21"/>
        </w:rPr>
        <w:t xml:space="preserve"> и компонента В – 4 года с даты изготовления.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А</w:t>
      </w:r>
      <w:proofErr w:type="gramEnd"/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Интервал температур для формирования покрытия</w:t>
      </w:r>
    </w:p>
    <w:p w:rsidR="00D64176" w:rsidRP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  <w:lang w:val="en-US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эмали</w:t>
      </w:r>
      <w:r w:rsidRPr="00D64176">
        <w:rPr>
          <w:rStyle w:val="apple-converted-space"/>
          <w:rFonts w:ascii="Helvetica" w:hAnsi="Helvetica"/>
          <w:b/>
          <w:bCs/>
          <w:color w:val="2E3192"/>
          <w:sz w:val="21"/>
          <w:szCs w:val="21"/>
          <w:lang w:val="en-US"/>
        </w:rPr>
        <w:t> </w:t>
      </w:r>
      <w:r w:rsidRPr="00D64176">
        <w:rPr>
          <w:rStyle w:val="af0"/>
          <w:rFonts w:ascii="Helvetica" w:hAnsi="Helvetica"/>
          <w:color w:val="2E3192"/>
          <w:sz w:val="21"/>
          <w:szCs w:val="21"/>
          <w:lang w:val="en-US"/>
        </w:rPr>
        <w:t>«Hardtop AS»</w:t>
      </w:r>
    </w:p>
    <w:p w:rsidR="00D64176" w:rsidRP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  <w:lang w:val="en-US"/>
        </w:rPr>
      </w:pPr>
      <w:r>
        <w:rPr>
          <w:rFonts w:ascii="Helvetica" w:hAnsi="Helvetica"/>
          <w:color w:val="2E3192"/>
          <w:sz w:val="21"/>
          <w:szCs w:val="21"/>
        </w:rPr>
        <w:t>Таблица</w:t>
      </w:r>
      <w:r w:rsidRPr="00D64176">
        <w:rPr>
          <w:rFonts w:ascii="Helvetica" w:hAnsi="Helvetica"/>
          <w:color w:val="2E3192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2E3192"/>
          <w:sz w:val="21"/>
          <w:szCs w:val="21"/>
        </w:rPr>
        <w:t>А</w:t>
      </w:r>
      <w:r w:rsidRPr="00D64176">
        <w:rPr>
          <w:rFonts w:ascii="Helvetica" w:hAnsi="Helvetica"/>
          <w:color w:val="2E3192"/>
          <w:sz w:val="21"/>
          <w:szCs w:val="21"/>
          <w:lang w:val="en-US"/>
        </w:rPr>
        <w:t>.1</w:t>
      </w:r>
    </w:p>
    <w:p w:rsidR="00D64176" w:rsidRP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  <w:lang w:val="en-US"/>
        </w:rPr>
      </w:pPr>
      <w:r w:rsidRPr="00D64176">
        <w:rPr>
          <w:rFonts w:ascii="Helvetica" w:hAnsi="Helvetica"/>
          <w:color w:val="2E3192"/>
          <w:sz w:val="21"/>
          <w:szCs w:val="21"/>
          <w:lang w:val="en-US"/>
        </w:rPr>
        <w:t> </w:t>
      </w:r>
    </w:p>
    <w:tbl>
      <w:tblPr>
        <w:tblW w:w="6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2805"/>
        <w:gridCol w:w="570"/>
        <w:gridCol w:w="570"/>
        <w:gridCol w:w="705"/>
        <w:gridCol w:w="705"/>
        <w:gridCol w:w="705"/>
      </w:tblGrid>
      <w:tr w:rsidR="00D64176" w:rsidTr="00D64176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Температура поверхности</w:t>
            </w:r>
          </w:p>
        </w:tc>
      </w:tr>
      <w:tr w:rsidR="00D64176" w:rsidTr="00D641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center"/>
            <w:hideMark/>
          </w:tcPr>
          <w:p w:rsidR="00D64176" w:rsidRDefault="00D64176">
            <w:pPr>
              <w:rPr>
                <w:rFonts w:ascii="Helvetica" w:hAnsi="Helvetica"/>
                <w:color w:val="2E3192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23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  <w:r>
              <w:rPr>
                <w:rFonts w:ascii="Helvetica" w:hAnsi="Helvetica"/>
                <w:color w:val="2E3192"/>
                <w:sz w:val="16"/>
                <w:szCs w:val="16"/>
                <w:vertAlign w:val="superscript"/>
              </w:rPr>
              <w:t>о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С</w:t>
            </w:r>
          </w:p>
        </w:tc>
      </w:tr>
      <w:tr w:rsidR="00D64176" w:rsidTr="00D641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Время высыхания 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покрытия до исчезновения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отлипа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, 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0,5</w:t>
            </w:r>
          </w:p>
        </w:tc>
      </w:tr>
      <w:tr w:rsidR="00D64176" w:rsidTr="00D641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2 Время высыхания до образования твердого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</w:t>
            </w:r>
          </w:p>
        </w:tc>
      </w:tr>
      <w:tr w:rsidR="00D64176" w:rsidTr="00D641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3 Время полной полимеризации покрытия, 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сут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</w:t>
            </w:r>
          </w:p>
        </w:tc>
      </w:tr>
      <w:tr w:rsidR="00D64176" w:rsidTr="00D641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4 Минимальное время высыхания покрытия до нанесения последующего слоя,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ч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vAlign w:val="bottom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2,5</w:t>
            </w:r>
          </w:p>
        </w:tc>
      </w:tr>
    </w:tbl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 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2"/>
          <w:rFonts w:ascii="Helvetica" w:hAnsi="Helvetica"/>
          <w:color w:val="2E3192"/>
          <w:sz w:val="21"/>
          <w:szCs w:val="21"/>
        </w:rPr>
        <w:t>Приложение</w:t>
      </w:r>
      <w:proofErr w:type="gramStart"/>
      <w:r>
        <w:rPr>
          <w:rStyle w:val="af2"/>
          <w:rFonts w:ascii="Helvetica" w:hAnsi="Helvetica"/>
          <w:color w:val="2E3192"/>
          <w:sz w:val="21"/>
          <w:szCs w:val="21"/>
        </w:rPr>
        <w:t xml:space="preserve"> Б</w:t>
      </w:r>
      <w:proofErr w:type="gramEnd"/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Толщина покрытия и теоретический расход эмали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Hardtop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AS»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Таблица Б.1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6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CECE"/>
        <w:tblCellMar>
          <w:left w:w="0" w:type="dxa"/>
          <w:right w:w="0" w:type="dxa"/>
        </w:tblCellMar>
        <w:tblLook w:val="04A0"/>
      </w:tblPr>
      <w:tblGrid>
        <w:gridCol w:w="2035"/>
        <w:gridCol w:w="1407"/>
        <w:gridCol w:w="1461"/>
        <w:gridCol w:w="1577"/>
      </w:tblGrid>
      <w:tr w:rsidR="00D64176" w:rsidTr="00D641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Минимальная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Максимальная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Рекомендуемая</w:t>
            </w:r>
          </w:p>
        </w:tc>
      </w:tr>
      <w:tr w:rsidR="00D64176" w:rsidTr="00D641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1 Толщина высушенного 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50,0</w:t>
            </w:r>
          </w:p>
        </w:tc>
      </w:tr>
      <w:tr w:rsidR="00D64176" w:rsidTr="00D641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2 Толщина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мокрого</w:t>
            </w:r>
            <w:proofErr w:type="gramEnd"/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 покрытия,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мкм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100,0</w:t>
            </w:r>
          </w:p>
        </w:tc>
      </w:tr>
      <w:tr w:rsidR="00D64176" w:rsidTr="00D641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 xml:space="preserve">3 Теоретический расход, </w:t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²/л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12,5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CE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10,0</w:t>
            </w:r>
          </w:p>
        </w:tc>
      </w:tr>
    </w:tbl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jc w:val="center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Таблица расходов лицензионных ЛКМ к «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Jotun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 xml:space="preserve"> </w:t>
      </w:r>
      <w:proofErr w:type="spellStart"/>
      <w:r>
        <w:rPr>
          <w:rStyle w:val="af0"/>
          <w:rFonts w:ascii="Helvetica" w:hAnsi="Helvetica"/>
          <w:color w:val="2E3192"/>
          <w:sz w:val="21"/>
          <w:szCs w:val="21"/>
        </w:rPr>
        <w:t>Paints</w:t>
      </w:r>
      <w:proofErr w:type="spellEnd"/>
      <w:r>
        <w:rPr>
          <w:rStyle w:val="af0"/>
          <w:rFonts w:ascii="Helvetica" w:hAnsi="Helvetica"/>
          <w:color w:val="2E3192"/>
          <w:sz w:val="21"/>
          <w:szCs w:val="21"/>
        </w:rPr>
        <w:t>».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tbl>
      <w:tblPr>
        <w:tblW w:w="14895" w:type="dxa"/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67"/>
        <w:gridCol w:w="1182"/>
        <w:gridCol w:w="1182"/>
        <w:gridCol w:w="1182"/>
        <w:gridCol w:w="1004"/>
        <w:gridCol w:w="1183"/>
        <w:gridCol w:w="1004"/>
        <w:gridCol w:w="1183"/>
        <w:gridCol w:w="1183"/>
        <w:gridCol w:w="1183"/>
        <w:gridCol w:w="1183"/>
      </w:tblGrid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4176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75</w:t>
            </w:r>
            <w:r w:rsidRPr="00D64176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4176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100</w:t>
            </w:r>
            <w:r w:rsidRPr="00D64176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0,309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4176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150</w:t>
            </w:r>
            <w:r w:rsidRPr="00D64176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0,298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0,347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0,521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0,595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-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«</w:t>
            </w:r>
            <w:proofErr w:type="spellStart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>Jotacote</w:t>
            </w:r>
            <w:proofErr w:type="spellEnd"/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t xml:space="preserve"> Universal»</w:t>
            </w:r>
            <w:r w:rsidRPr="00D64176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200</w:t>
            </w:r>
            <w:r w:rsidRPr="00D64176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0,397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0,694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0,926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1,85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75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0,094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0,134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0,188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0,234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0,375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Наименование ЛКМ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40 %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55 %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60 %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80 %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Расход</w:t>
            </w:r>
            <w:r>
              <w:rPr>
                <w:rStyle w:val="apple-converted-space"/>
                <w:rFonts w:ascii="Helvetica" w:hAnsi="Helvetica"/>
                <w:color w:val="2E3192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2E3192"/>
                <w:sz w:val="21"/>
                <w:szCs w:val="21"/>
              </w:rPr>
              <w:br/>
            </w:r>
            <w:proofErr w:type="gramStart"/>
            <w:r>
              <w:rPr>
                <w:rFonts w:ascii="Helvetica" w:hAnsi="Helvetica"/>
                <w:color w:val="2E3192"/>
                <w:sz w:val="21"/>
                <w:szCs w:val="21"/>
              </w:rPr>
              <w:t>л</w:t>
            </w:r>
            <w:proofErr w:type="gramEnd"/>
            <w:r>
              <w:rPr>
                <w:rFonts w:ascii="Helvetica" w:hAnsi="Helvetica"/>
                <w:color w:val="2E3192"/>
                <w:sz w:val="21"/>
                <w:szCs w:val="21"/>
              </w:rPr>
              <w:t>/м² с учетом потерь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jc w:val="center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85 %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0,179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0,278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0,188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0,268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0,313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0,375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0,469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0,536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0,938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Грунт-эмаль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Jotamastic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80»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0,417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0,556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0,625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1,25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1,67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150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0,429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0,750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1,5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2,0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CV»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lastRenderedPageBreak/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0,857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1,2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1,5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3,0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4,0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lastRenderedPageBreak/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0,444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Грунтовка «</w:t>
            </w:r>
            <w:proofErr w:type="spellStart"/>
            <w:r>
              <w:rPr>
                <w:rFonts w:ascii="Helvetica" w:hAnsi="Helvetica"/>
                <w:color w:val="2E3192"/>
                <w:sz w:val="21"/>
                <w:szCs w:val="21"/>
              </w:rPr>
              <w:t>Tankguard</w:t>
            </w:r>
            <w:proofErr w:type="spellEnd"/>
            <w:r>
              <w:rPr>
                <w:rFonts w:ascii="Helvetica" w:hAnsi="Helvetica"/>
                <w:color w:val="2E3192"/>
                <w:sz w:val="21"/>
                <w:szCs w:val="21"/>
              </w:rPr>
              <w:t xml:space="preserve"> HB»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(DFT</w:t>
            </w:r>
            <w:r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200 мкм)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0,571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0,889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1,14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1,6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</w:t>
            </w:r>
          </w:p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2,67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Эмаль</w:t>
            </w:r>
            <w:r w:rsidRPr="00D64176">
              <w:rPr>
                <w:rStyle w:val="apple-converted-space"/>
                <w:rFonts w:ascii="Helvetica" w:hAnsi="Helvetica"/>
                <w:color w:val="2E3192"/>
                <w:sz w:val="21"/>
                <w:szCs w:val="21"/>
                <w:lang w:val="en-US"/>
              </w:rPr>
              <w:t> </w:t>
            </w:r>
            <w:r w:rsidRPr="00D64176"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  <w:br/>
              <w:t>«Hardtop AS»</w:t>
            </w:r>
          </w:p>
          <w:p w:rsidR="00D64176" w:rsidRP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  <w:lang w:val="en-US"/>
              </w:rPr>
            </w:pP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(DFT 50</w:t>
            </w:r>
            <w:r w:rsidRPr="00D64176">
              <w:rPr>
                <w:rStyle w:val="apple-converted-space"/>
                <w:rFonts w:ascii="Helvetica" w:hAnsi="Helvetica"/>
                <w:b/>
                <w:bCs/>
                <w:color w:val="2E3192"/>
                <w:sz w:val="21"/>
                <w:szCs w:val="21"/>
                <w:lang w:val="en-US"/>
              </w:rPr>
              <w:t> </w:t>
            </w: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мкм</w:t>
            </w:r>
            <w:r w:rsidRPr="00D64176">
              <w:rPr>
                <w:rStyle w:val="af0"/>
                <w:rFonts w:ascii="Helvetica" w:hAnsi="Helvetica"/>
                <w:color w:val="2E3192"/>
                <w:sz w:val="21"/>
                <w:szCs w:val="21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0,142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0,167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0,200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0,222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0,250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 0,286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0,333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0,400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0,500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Style w:val="af0"/>
                <w:rFonts w:ascii="Helvetica" w:hAnsi="Helvetica"/>
                <w:color w:val="2E3192"/>
                <w:sz w:val="21"/>
                <w:szCs w:val="21"/>
              </w:rPr>
              <w:t>0,667</w:t>
            </w:r>
          </w:p>
        </w:tc>
      </w:tr>
      <w:tr w:rsidR="00D64176" w:rsidTr="00D64176">
        <w:tc>
          <w:tcPr>
            <w:tcW w:w="226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30%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40%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55%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60%</w:t>
            </w:r>
          </w:p>
        </w:tc>
        <w:tc>
          <w:tcPr>
            <w:tcW w:w="100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65%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75%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80%</w:t>
            </w:r>
          </w:p>
        </w:tc>
        <w:tc>
          <w:tcPr>
            <w:tcW w:w="1185" w:type="dxa"/>
            <w:shd w:val="clear" w:color="auto" w:fill="CECECE"/>
            <w:vAlign w:val="center"/>
            <w:hideMark/>
          </w:tcPr>
          <w:p w:rsidR="00D64176" w:rsidRDefault="00D64176">
            <w:pPr>
              <w:pStyle w:val="af1"/>
              <w:spacing w:before="0" w:beforeAutospacing="0" w:after="150" w:afterAutospacing="0" w:line="300" w:lineRule="atLeast"/>
              <w:rPr>
                <w:rFonts w:ascii="Helvetica" w:hAnsi="Helvetica"/>
                <w:color w:val="2E3192"/>
                <w:sz w:val="21"/>
                <w:szCs w:val="21"/>
              </w:rPr>
            </w:pPr>
            <w:r>
              <w:rPr>
                <w:rFonts w:ascii="Helvetica" w:hAnsi="Helvetica"/>
                <w:color w:val="2E3192"/>
                <w:sz w:val="21"/>
                <w:szCs w:val="21"/>
              </w:rPr>
              <w:t>85%</w:t>
            </w:r>
          </w:p>
        </w:tc>
      </w:tr>
    </w:tbl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 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Style w:val="af0"/>
          <w:rFonts w:ascii="Helvetica" w:hAnsi="Helvetica"/>
          <w:color w:val="2E3192"/>
          <w:sz w:val="21"/>
          <w:szCs w:val="21"/>
        </w:rPr>
        <w:t>Методика расчета</w:t>
      </w:r>
    </w:p>
    <w:p w:rsidR="00D64176" w:rsidRPr="00D625C1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1F497D" w:themeColor="text2"/>
              <w:sz w:val="26"/>
              <w:szCs w:val="26"/>
            </w:rPr>
            <m:t>V</m:t>
          </m:r>
          <m:r>
            <m:rPr>
              <m:sty m:val="bi"/>
            </m:rPr>
            <w:rPr>
              <w:rFonts w:ascii="Cambria Math" w:hAnsi="Cambria Math" w:cs="Cambria Math"/>
              <w:color w:val="1F497D" w:themeColor="text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1F497D" w:themeColor="text2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10*A*DFT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26"/>
                  <w:szCs w:val="26"/>
                </w:rPr>
                <m:t>VS*(100-W)</m:t>
              </m:r>
            </m:den>
          </m:f>
        </m:oMath>
      </m:oMathPara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 где V – количество ЛКМ, литр                          DFT – толщина сухой пленки, </w:t>
      </w:r>
      <w:proofErr w:type="gramStart"/>
      <w:r>
        <w:rPr>
          <w:rFonts w:ascii="Helvetica" w:hAnsi="Helvetica"/>
          <w:color w:val="2E3192"/>
          <w:sz w:val="21"/>
          <w:szCs w:val="21"/>
        </w:rPr>
        <w:t>мкм</w:t>
      </w:r>
      <w:proofErr w:type="gramEnd"/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 xml:space="preserve">A – окрашиваемая площадь, </w:t>
      </w:r>
      <w:proofErr w:type="gramStart"/>
      <w:r>
        <w:rPr>
          <w:rFonts w:ascii="Helvetica" w:hAnsi="Helvetica"/>
          <w:color w:val="2E3192"/>
          <w:sz w:val="21"/>
          <w:szCs w:val="21"/>
        </w:rPr>
        <w:t>м</w:t>
      </w:r>
      <w:proofErr w:type="gramEnd"/>
      <w:r>
        <w:rPr>
          <w:rFonts w:ascii="Helvetica" w:hAnsi="Helvetica"/>
          <w:color w:val="2E3192"/>
          <w:sz w:val="21"/>
          <w:szCs w:val="21"/>
        </w:rPr>
        <w:t>²                         VS - % сухого остатка ЛКМ (по объему)</w:t>
      </w:r>
    </w:p>
    <w:p w:rsidR="00D64176" w:rsidRDefault="00D64176" w:rsidP="00D64176">
      <w:pPr>
        <w:pStyle w:val="af1"/>
        <w:shd w:val="clear" w:color="auto" w:fill="CECECE"/>
        <w:spacing w:before="0" w:beforeAutospacing="0" w:after="150" w:afterAutospacing="0" w:line="300" w:lineRule="atLeast"/>
        <w:rPr>
          <w:rFonts w:ascii="Helvetica" w:hAnsi="Helvetica"/>
          <w:color w:val="2E3192"/>
          <w:sz w:val="21"/>
          <w:szCs w:val="21"/>
        </w:rPr>
      </w:pPr>
      <w:r>
        <w:rPr>
          <w:rFonts w:ascii="Helvetica" w:hAnsi="Helvetica"/>
          <w:color w:val="2E3192"/>
          <w:sz w:val="21"/>
          <w:szCs w:val="21"/>
        </w:rPr>
        <w:t>W – ожидаемые потери ЛКМ, %</w:t>
      </w:r>
    </w:p>
    <w:p w:rsidR="00D64176" w:rsidRPr="00D625C1" w:rsidRDefault="00D64176" w:rsidP="00D625C1">
      <w:pPr>
        <w:rPr>
          <w:szCs w:val="23"/>
        </w:rPr>
      </w:pPr>
    </w:p>
    <w:sectPr w:rsidR="00D64176" w:rsidRPr="00D625C1" w:rsidSect="00D625C1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3F" w:rsidRDefault="00E3663F" w:rsidP="00C54F21">
      <w:r>
        <w:separator/>
      </w:r>
    </w:p>
  </w:endnote>
  <w:endnote w:type="continuationSeparator" w:id="0">
    <w:p w:rsidR="00E3663F" w:rsidRDefault="00E3663F" w:rsidP="00C5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563"/>
      <w:docPartObj>
        <w:docPartGallery w:val="Page Numbers (Bottom of Page)"/>
        <w:docPartUnique/>
      </w:docPartObj>
    </w:sdtPr>
    <w:sdtContent>
      <w:p w:rsidR="00393E5C" w:rsidRDefault="00393E5C">
        <w:pPr>
          <w:pStyle w:val="a7"/>
          <w:jc w:val="center"/>
        </w:pPr>
        <w:fldSimple w:instr=" PAGE   \* MERGEFORMAT ">
          <w:r w:rsidR="008F3A74">
            <w:rPr>
              <w:noProof/>
            </w:rPr>
            <w:t>1</w:t>
          </w:r>
        </w:fldSimple>
      </w:p>
    </w:sdtContent>
  </w:sdt>
  <w:p w:rsidR="00393E5C" w:rsidRDefault="00393E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3F" w:rsidRDefault="00E3663F" w:rsidP="00C54F21">
      <w:r>
        <w:separator/>
      </w:r>
    </w:p>
  </w:footnote>
  <w:footnote w:type="continuationSeparator" w:id="0">
    <w:p w:rsidR="00E3663F" w:rsidRDefault="00E3663F" w:rsidP="00C54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685"/>
    <w:multiLevelType w:val="hybridMultilevel"/>
    <w:tmpl w:val="7D1E7436"/>
    <w:lvl w:ilvl="0" w:tplc="D290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C8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E58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CA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CD4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C34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F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40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0D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A01D9"/>
    <w:multiLevelType w:val="hybridMultilevel"/>
    <w:tmpl w:val="19342878"/>
    <w:lvl w:ilvl="0" w:tplc="D018C5F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4725B1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F1404A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B46F1F6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1A65D48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FC0C25E0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FA2B40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A16D77E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9189302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A411056"/>
    <w:multiLevelType w:val="hybridMultilevel"/>
    <w:tmpl w:val="CDC8E5D2"/>
    <w:lvl w:ilvl="0" w:tplc="6F2A1C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4A5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64F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E6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D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07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227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6FB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F16F4"/>
    <w:multiLevelType w:val="hybridMultilevel"/>
    <w:tmpl w:val="0CA680A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6728F8"/>
    <w:multiLevelType w:val="hybridMultilevel"/>
    <w:tmpl w:val="FC84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E70F8"/>
    <w:multiLevelType w:val="hybridMultilevel"/>
    <w:tmpl w:val="6C86D764"/>
    <w:lvl w:ilvl="0" w:tplc="A0848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7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E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E73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08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2A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2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81E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40DB0"/>
    <w:multiLevelType w:val="hybridMultilevel"/>
    <w:tmpl w:val="D38E9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A413A"/>
    <w:multiLevelType w:val="hybridMultilevel"/>
    <w:tmpl w:val="13785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1D6A59"/>
    <w:multiLevelType w:val="hybridMultilevel"/>
    <w:tmpl w:val="3052320E"/>
    <w:lvl w:ilvl="0" w:tplc="963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0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22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0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A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65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2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8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341199"/>
    <w:multiLevelType w:val="hybridMultilevel"/>
    <w:tmpl w:val="7E1EE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477B6"/>
    <w:multiLevelType w:val="hybridMultilevel"/>
    <w:tmpl w:val="8EB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03F70"/>
    <w:multiLevelType w:val="hybridMultilevel"/>
    <w:tmpl w:val="F096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47BFD"/>
    <w:multiLevelType w:val="hybridMultilevel"/>
    <w:tmpl w:val="D10A0B34"/>
    <w:lvl w:ilvl="0" w:tplc="094E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2D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C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45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5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4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8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3E4620"/>
    <w:multiLevelType w:val="hybridMultilevel"/>
    <w:tmpl w:val="06D4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92186"/>
    <w:multiLevelType w:val="hybridMultilevel"/>
    <w:tmpl w:val="947A7E08"/>
    <w:lvl w:ilvl="0" w:tplc="5E2AC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2A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4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28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3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C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6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2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A0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1F24B2"/>
    <w:multiLevelType w:val="hybridMultilevel"/>
    <w:tmpl w:val="5374F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D851F4"/>
    <w:multiLevelType w:val="hybridMultilevel"/>
    <w:tmpl w:val="8A08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B60A7"/>
    <w:multiLevelType w:val="hybridMultilevel"/>
    <w:tmpl w:val="B014A426"/>
    <w:lvl w:ilvl="0" w:tplc="DB525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0"/>
  </w:num>
  <w:num w:numId="5">
    <w:abstractNumId w:val="2"/>
  </w:num>
  <w:num w:numId="6">
    <w:abstractNumId w:val="8"/>
  </w:num>
  <w:num w:numId="7">
    <w:abstractNumId w:val="17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C5"/>
    <w:rsid w:val="00005573"/>
    <w:rsid w:val="0001123C"/>
    <w:rsid w:val="0001461C"/>
    <w:rsid w:val="00034FAE"/>
    <w:rsid w:val="00053106"/>
    <w:rsid w:val="0007289C"/>
    <w:rsid w:val="000757B8"/>
    <w:rsid w:val="0008094E"/>
    <w:rsid w:val="00080AB5"/>
    <w:rsid w:val="000A5D0A"/>
    <w:rsid w:val="000B32AD"/>
    <w:rsid w:val="000B6FC7"/>
    <w:rsid w:val="000D1300"/>
    <w:rsid w:val="000E67FB"/>
    <w:rsid w:val="000E712A"/>
    <w:rsid w:val="001130F9"/>
    <w:rsid w:val="001131F1"/>
    <w:rsid w:val="0012170E"/>
    <w:rsid w:val="0013068F"/>
    <w:rsid w:val="0013295C"/>
    <w:rsid w:val="00134684"/>
    <w:rsid w:val="001467A9"/>
    <w:rsid w:val="00150BB1"/>
    <w:rsid w:val="00161DB4"/>
    <w:rsid w:val="0017265D"/>
    <w:rsid w:val="00176DB8"/>
    <w:rsid w:val="00177A72"/>
    <w:rsid w:val="00191122"/>
    <w:rsid w:val="001A349C"/>
    <w:rsid w:val="001B2496"/>
    <w:rsid w:val="001C5FC2"/>
    <w:rsid w:val="001C6B3B"/>
    <w:rsid w:val="001D408D"/>
    <w:rsid w:val="001D40A4"/>
    <w:rsid w:val="001F021B"/>
    <w:rsid w:val="00210C00"/>
    <w:rsid w:val="00221049"/>
    <w:rsid w:val="0022135A"/>
    <w:rsid w:val="00222F47"/>
    <w:rsid w:val="00225855"/>
    <w:rsid w:val="00227F2F"/>
    <w:rsid w:val="002320BF"/>
    <w:rsid w:val="00233EE0"/>
    <w:rsid w:val="00251F0F"/>
    <w:rsid w:val="002562F1"/>
    <w:rsid w:val="0026267F"/>
    <w:rsid w:val="002728D9"/>
    <w:rsid w:val="0028370D"/>
    <w:rsid w:val="002944B5"/>
    <w:rsid w:val="00296F69"/>
    <w:rsid w:val="002A3A85"/>
    <w:rsid w:val="002A53CE"/>
    <w:rsid w:val="002C43CB"/>
    <w:rsid w:val="002D1169"/>
    <w:rsid w:val="002D1946"/>
    <w:rsid w:val="002E2D11"/>
    <w:rsid w:val="002E3CC9"/>
    <w:rsid w:val="00303B41"/>
    <w:rsid w:val="00305FFC"/>
    <w:rsid w:val="003067F4"/>
    <w:rsid w:val="00314E89"/>
    <w:rsid w:val="00324D63"/>
    <w:rsid w:val="00334D90"/>
    <w:rsid w:val="00362227"/>
    <w:rsid w:val="0036274E"/>
    <w:rsid w:val="003643ED"/>
    <w:rsid w:val="00365AB2"/>
    <w:rsid w:val="00366D40"/>
    <w:rsid w:val="00375829"/>
    <w:rsid w:val="00386D26"/>
    <w:rsid w:val="00393E5C"/>
    <w:rsid w:val="003A5D58"/>
    <w:rsid w:val="003A5D9F"/>
    <w:rsid w:val="003B0510"/>
    <w:rsid w:val="003B65AE"/>
    <w:rsid w:val="003C73D4"/>
    <w:rsid w:val="003C7CBD"/>
    <w:rsid w:val="003D04FD"/>
    <w:rsid w:val="003D4253"/>
    <w:rsid w:val="003E6AA0"/>
    <w:rsid w:val="00402A31"/>
    <w:rsid w:val="00402D94"/>
    <w:rsid w:val="00413A8C"/>
    <w:rsid w:val="00433296"/>
    <w:rsid w:val="0043492B"/>
    <w:rsid w:val="00441031"/>
    <w:rsid w:val="00442D58"/>
    <w:rsid w:val="00446774"/>
    <w:rsid w:val="004472F8"/>
    <w:rsid w:val="0047290A"/>
    <w:rsid w:val="00472CF1"/>
    <w:rsid w:val="00474DAA"/>
    <w:rsid w:val="00476050"/>
    <w:rsid w:val="00481C4A"/>
    <w:rsid w:val="00485DF8"/>
    <w:rsid w:val="004973FE"/>
    <w:rsid w:val="004A1DBB"/>
    <w:rsid w:val="004B0D5F"/>
    <w:rsid w:val="004B38D8"/>
    <w:rsid w:val="004C70B4"/>
    <w:rsid w:val="004E076E"/>
    <w:rsid w:val="004F5A68"/>
    <w:rsid w:val="00514FF4"/>
    <w:rsid w:val="00516F89"/>
    <w:rsid w:val="00522485"/>
    <w:rsid w:val="00525BFB"/>
    <w:rsid w:val="005363B1"/>
    <w:rsid w:val="00541BC1"/>
    <w:rsid w:val="005420EE"/>
    <w:rsid w:val="0054701E"/>
    <w:rsid w:val="00553B0C"/>
    <w:rsid w:val="00567E8A"/>
    <w:rsid w:val="00570F96"/>
    <w:rsid w:val="00574217"/>
    <w:rsid w:val="00577E85"/>
    <w:rsid w:val="00586C6D"/>
    <w:rsid w:val="005920F7"/>
    <w:rsid w:val="00595523"/>
    <w:rsid w:val="005A3C07"/>
    <w:rsid w:val="005B6942"/>
    <w:rsid w:val="005C3B2C"/>
    <w:rsid w:val="005C476C"/>
    <w:rsid w:val="005D097F"/>
    <w:rsid w:val="005D1274"/>
    <w:rsid w:val="005D3C30"/>
    <w:rsid w:val="005E32B1"/>
    <w:rsid w:val="005F7914"/>
    <w:rsid w:val="00600DA5"/>
    <w:rsid w:val="0060123F"/>
    <w:rsid w:val="00603AA0"/>
    <w:rsid w:val="0061682D"/>
    <w:rsid w:val="00620CBE"/>
    <w:rsid w:val="00630C73"/>
    <w:rsid w:val="0063241B"/>
    <w:rsid w:val="0064695A"/>
    <w:rsid w:val="00650873"/>
    <w:rsid w:val="006550B7"/>
    <w:rsid w:val="00663ADA"/>
    <w:rsid w:val="00680417"/>
    <w:rsid w:val="006A5AE2"/>
    <w:rsid w:val="006B0045"/>
    <w:rsid w:val="006B21A8"/>
    <w:rsid w:val="006B7D04"/>
    <w:rsid w:val="006C5FB6"/>
    <w:rsid w:val="006E4612"/>
    <w:rsid w:val="006E54B1"/>
    <w:rsid w:val="006E7B4A"/>
    <w:rsid w:val="00707A69"/>
    <w:rsid w:val="0071029F"/>
    <w:rsid w:val="007120B3"/>
    <w:rsid w:val="007121EE"/>
    <w:rsid w:val="00717A3B"/>
    <w:rsid w:val="00721953"/>
    <w:rsid w:val="00723CB0"/>
    <w:rsid w:val="00735F82"/>
    <w:rsid w:val="0074527F"/>
    <w:rsid w:val="007468DA"/>
    <w:rsid w:val="00750E2C"/>
    <w:rsid w:val="00754E45"/>
    <w:rsid w:val="00774CE7"/>
    <w:rsid w:val="00782591"/>
    <w:rsid w:val="0079522E"/>
    <w:rsid w:val="00796936"/>
    <w:rsid w:val="007A05ED"/>
    <w:rsid w:val="007B2A92"/>
    <w:rsid w:val="007B660F"/>
    <w:rsid w:val="007C45BB"/>
    <w:rsid w:val="007E606D"/>
    <w:rsid w:val="007F2396"/>
    <w:rsid w:val="00804DB1"/>
    <w:rsid w:val="00812136"/>
    <w:rsid w:val="00824BF6"/>
    <w:rsid w:val="008903FF"/>
    <w:rsid w:val="008A19E1"/>
    <w:rsid w:val="008B0234"/>
    <w:rsid w:val="008B3271"/>
    <w:rsid w:val="008B5F97"/>
    <w:rsid w:val="008C5A70"/>
    <w:rsid w:val="008C6F74"/>
    <w:rsid w:val="008C76E4"/>
    <w:rsid w:val="008D33CB"/>
    <w:rsid w:val="008D45AD"/>
    <w:rsid w:val="008D48BC"/>
    <w:rsid w:val="008E3842"/>
    <w:rsid w:val="008F3A74"/>
    <w:rsid w:val="0094100D"/>
    <w:rsid w:val="00944D1C"/>
    <w:rsid w:val="00946544"/>
    <w:rsid w:val="00957A95"/>
    <w:rsid w:val="009925A8"/>
    <w:rsid w:val="00997859"/>
    <w:rsid w:val="009C10B5"/>
    <w:rsid w:val="009C7F40"/>
    <w:rsid w:val="009D003F"/>
    <w:rsid w:val="009D07BA"/>
    <w:rsid w:val="009D64F8"/>
    <w:rsid w:val="00A02C8D"/>
    <w:rsid w:val="00A03A35"/>
    <w:rsid w:val="00A20062"/>
    <w:rsid w:val="00A25E37"/>
    <w:rsid w:val="00A452C3"/>
    <w:rsid w:val="00A62CE7"/>
    <w:rsid w:val="00A864A8"/>
    <w:rsid w:val="00A91FD4"/>
    <w:rsid w:val="00A93759"/>
    <w:rsid w:val="00AA191D"/>
    <w:rsid w:val="00AB3AC5"/>
    <w:rsid w:val="00AB5E8D"/>
    <w:rsid w:val="00AB70FA"/>
    <w:rsid w:val="00AC0599"/>
    <w:rsid w:val="00AC2445"/>
    <w:rsid w:val="00AC6DC0"/>
    <w:rsid w:val="00AD427B"/>
    <w:rsid w:val="00AD488F"/>
    <w:rsid w:val="00AD61A5"/>
    <w:rsid w:val="00AE4F5B"/>
    <w:rsid w:val="00AF0161"/>
    <w:rsid w:val="00B02A5F"/>
    <w:rsid w:val="00B02CE9"/>
    <w:rsid w:val="00B13D34"/>
    <w:rsid w:val="00B211FF"/>
    <w:rsid w:val="00B34F27"/>
    <w:rsid w:val="00B40D08"/>
    <w:rsid w:val="00B42EB6"/>
    <w:rsid w:val="00B5120F"/>
    <w:rsid w:val="00B5333C"/>
    <w:rsid w:val="00B90DAC"/>
    <w:rsid w:val="00B9766C"/>
    <w:rsid w:val="00BA14F8"/>
    <w:rsid w:val="00BA74CD"/>
    <w:rsid w:val="00BB319D"/>
    <w:rsid w:val="00BD014A"/>
    <w:rsid w:val="00BD1E66"/>
    <w:rsid w:val="00BD4B01"/>
    <w:rsid w:val="00BE2D6E"/>
    <w:rsid w:val="00C11AE9"/>
    <w:rsid w:val="00C1542F"/>
    <w:rsid w:val="00C15DB6"/>
    <w:rsid w:val="00C25AAD"/>
    <w:rsid w:val="00C323A3"/>
    <w:rsid w:val="00C36013"/>
    <w:rsid w:val="00C5133A"/>
    <w:rsid w:val="00C54F21"/>
    <w:rsid w:val="00C65E18"/>
    <w:rsid w:val="00C76F4B"/>
    <w:rsid w:val="00C82B70"/>
    <w:rsid w:val="00C83358"/>
    <w:rsid w:val="00C84DA0"/>
    <w:rsid w:val="00C9048B"/>
    <w:rsid w:val="00C91117"/>
    <w:rsid w:val="00C95BDD"/>
    <w:rsid w:val="00CB0153"/>
    <w:rsid w:val="00CB1052"/>
    <w:rsid w:val="00CB61FE"/>
    <w:rsid w:val="00CB6266"/>
    <w:rsid w:val="00CC16B1"/>
    <w:rsid w:val="00CD0392"/>
    <w:rsid w:val="00CD1148"/>
    <w:rsid w:val="00CD4AB6"/>
    <w:rsid w:val="00CE27CE"/>
    <w:rsid w:val="00CF5F3C"/>
    <w:rsid w:val="00D045C2"/>
    <w:rsid w:val="00D100EA"/>
    <w:rsid w:val="00D20DDA"/>
    <w:rsid w:val="00D352B9"/>
    <w:rsid w:val="00D46BBD"/>
    <w:rsid w:val="00D51CD6"/>
    <w:rsid w:val="00D52CBF"/>
    <w:rsid w:val="00D625C1"/>
    <w:rsid w:val="00D64176"/>
    <w:rsid w:val="00D73157"/>
    <w:rsid w:val="00D741DA"/>
    <w:rsid w:val="00D82FA0"/>
    <w:rsid w:val="00D90577"/>
    <w:rsid w:val="00D92BDF"/>
    <w:rsid w:val="00D95C2B"/>
    <w:rsid w:val="00DA03CA"/>
    <w:rsid w:val="00DA39F1"/>
    <w:rsid w:val="00DA5F1A"/>
    <w:rsid w:val="00DC0EB5"/>
    <w:rsid w:val="00E00F10"/>
    <w:rsid w:val="00E04252"/>
    <w:rsid w:val="00E251F2"/>
    <w:rsid w:val="00E3663F"/>
    <w:rsid w:val="00E72A11"/>
    <w:rsid w:val="00E73B00"/>
    <w:rsid w:val="00E7428A"/>
    <w:rsid w:val="00E83B72"/>
    <w:rsid w:val="00EA02F0"/>
    <w:rsid w:val="00EB5A2B"/>
    <w:rsid w:val="00EC41BC"/>
    <w:rsid w:val="00ED0F3E"/>
    <w:rsid w:val="00ED56EF"/>
    <w:rsid w:val="00ED686F"/>
    <w:rsid w:val="00EE7374"/>
    <w:rsid w:val="00EF0622"/>
    <w:rsid w:val="00EF7D04"/>
    <w:rsid w:val="00F0784F"/>
    <w:rsid w:val="00F078B9"/>
    <w:rsid w:val="00F20DD1"/>
    <w:rsid w:val="00F21714"/>
    <w:rsid w:val="00F33984"/>
    <w:rsid w:val="00F66FCF"/>
    <w:rsid w:val="00F77B67"/>
    <w:rsid w:val="00F865C5"/>
    <w:rsid w:val="00F91EA0"/>
    <w:rsid w:val="00F95C3B"/>
    <w:rsid w:val="00F96F50"/>
    <w:rsid w:val="00FA4DB1"/>
    <w:rsid w:val="00FB071A"/>
    <w:rsid w:val="00FB6AB9"/>
    <w:rsid w:val="00FC4E5F"/>
    <w:rsid w:val="00FD0932"/>
    <w:rsid w:val="00FD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74"/>
  </w:style>
  <w:style w:type="paragraph" w:styleId="1">
    <w:name w:val="heading 1"/>
    <w:basedOn w:val="a"/>
    <w:next w:val="a"/>
    <w:link w:val="10"/>
    <w:uiPriority w:val="9"/>
    <w:qFormat/>
    <w:rsid w:val="004F5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1031"/>
    <w:pPr>
      <w:keepNext/>
      <w:ind w:right="3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F3C"/>
  </w:style>
  <w:style w:type="paragraph" w:styleId="a4">
    <w:name w:val="List Paragraph"/>
    <w:basedOn w:val="a"/>
    <w:uiPriority w:val="34"/>
    <w:qFormat/>
    <w:rsid w:val="00D20DDA"/>
    <w:pPr>
      <w:ind w:left="720"/>
      <w:contextualSpacing/>
    </w:pPr>
  </w:style>
  <w:style w:type="paragraph" w:styleId="a5">
    <w:name w:val="Title"/>
    <w:basedOn w:val="a"/>
    <w:link w:val="a6"/>
    <w:qFormat/>
    <w:rsid w:val="00441031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rsid w:val="004410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44103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B0045"/>
    <w:pPr>
      <w:ind w:left="170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B004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">
    <w:name w:val="Heading #4_"/>
    <w:basedOn w:val="a0"/>
    <w:link w:val="Heading40"/>
    <w:rsid w:val="000D1300"/>
    <w:rPr>
      <w:rFonts w:ascii="Calibri" w:eastAsia="Calibri" w:hAnsi="Calibri" w:cs="Calibri"/>
      <w:b/>
      <w:bCs/>
      <w:spacing w:val="13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Bodytext0"/>
    <w:rsid w:val="000D1300"/>
    <w:rPr>
      <w:rFonts w:ascii="Calibri" w:eastAsia="Calibri" w:hAnsi="Calibri" w:cs="Calibri"/>
      <w:spacing w:val="5"/>
      <w:sz w:val="17"/>
      <w:szCs w:val="17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0D1300"/>
    <w:rPr>
      <w:b/>
      <w:bCs/>
      <w:color w:val="000000"/>
      <w:spacing w:val="4"/>
      <w:w w:val="100"/>
      <w:position w:val="0"/>
      <w:lang w:val="ru-RU"/>
    </w:rPr>
  </w:style>
  <w:style w:type="paragraph" w:customStyle="1" w:styleId="Heading40">
    <w:name w:val="Heading #4"/>
    <w:basedOn w:val="a"/>
    <w:link w:val="Heading4"/>
    <w:rsid w:val="000D1300"/>
    <w:pPr>
      <w:widowControl w:val="0"/>
      <w:shd w:val="clear" w:color="auto" w:fill="FFFFFF"/>
      <w:spacing w:before="60" w:after="60" w:line="0" w:lineRule="atLeast"/>
      <w:jc w:val="both"/>
      <w:outlineLvl w:val="3"/>
    </w:pPr>
    <w:rPr>
      <w:rFonts w:ascii="Calibri" w:eastAsia="Calibri" w:hAnsi="Calibri" w:cs="Calibri"/>
      <w:b/>
      <w:bCs/>
      <w:spacing w:val="13"/>
      <w:sz w:val="19"/>
      <w:szCs w:val="19"/>
    </w:rPr>
  </w:style>
  <w:style w:type="paragraph" w:customStyle="1" w:styleId="Bodytext0">
    <w:name w:val="Body text"/>
    <w:basedOn w:val="a"/>
    <w:link w:val="Bodytext"/>
    <w:rsid w:val="000D1300"/>
    <w:pPr>
      <w:widowControl w:val="0"/>
      <w:shd w:val="clear" w:color="auto" w:fill="FFFFFF"/>
      <w:spacing w:before="60" w:line="240" w:lineRule="exact"/>
      <w:jc w:val="both"/>
    </w:pPr>
    <w:rPr>
      <w:rFonts w:ascii="Calibri" w:eastAsia="Calibri" w:hAnsi="Calibri" w:cs="Calibri"/>
      <w:spacing w:val="5"/>
      <w:sz w:val="17"/>
      <w:szCs w:val="17"/>
    </w:rPr>
  </w:style>
  <w:style w:type="paragraph" w:styleId="a7">
    <w:name w:val="footer"/>
    <w:basedOn w:val="a"/>
    <w:link w:val="a8"/>
    <w:uiPriority w:val="99"/>
    <w:rsid w:val="008121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1213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8C5A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C5A70"/>
  </w:style>
  <w:style w:type="character" w:customStyle="1" w:styleId="10">
    <w:name w:val="Заголовок 1 Знак"/>
    <w:basedOn w:val="a0"/>
    <w:link w:val="1"/>
    <w:uiPriority w:val="9"/>
    <w:rsid w:val="004F5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rsid w:val="009C10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0112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1123C"/>
  </w:style>
  <w:style w:type="paragraph" w:styleId="3">
    <w:name w:val="Body Text Indent 3"/>
    <w:basedOn w:val="a"/>
    <w:link w:val="30"/>
    <w:uiPriority w:val="99"/>
    <w:semiHidden/>
    <w:unhideWhenUsed/>
    <w:rsid w:val="000112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23C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7428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428A"/>
  </w:style>
  <w:style w:type="paragraph" w:styleId="ae">
    <w:name w:val="header"/>
    <w:basedOn w:val="a"/>
    <w:link w:val="af"/>
    <w:uiPriority w:val="99"/>
    <w:semiHidden/>
    <w:unhideWhenUsed/>
    <w:rsid w:val="00C54F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54F21"/>
  </w:style>
  <w:style w:type="character" w:styleId="af0">
    <w:name w:val="Strong"/>
    <w:basedOn w:val="a0"/>
    <w:uiPriority w:val="22"/>
    <w:qFormat/>
    <w:rsid w:val="00D625C1"/>
    <w:rPr>
      <w:b/>
      <w:bCs/>
    </w:rPr>
  </w:style>
  <w:style w:type="paragraph" w:styleId="af1">
    <w:name w:val="Normal (Web)"/>
    <w:basedOn w:val="a"/>
    <w:uiPriority w:val="99"/>
    <w:unhideWhenUsed/>
    <w:rsid w:val="00D62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5C1"/>
  </w:style>
  <w:style w:type="character" w:styleId="af2">
    <w:name w:val="Emphasis"/>
    <w:basedOn w:val="a0"/>
    <w:uiPriority w:val="20"/>
    <w:qFormat/>
    <w:rsid w:val="00D625C1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D625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2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4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58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75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26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3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50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7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41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Лакокраска ОАО</Company>
  <LinksUpToDate>false</LinksUpToDate>
  <CharactersWithSpaces>49830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Емельянчик</dc:creator>
  <cp:keywords/>
  <dc:description/>
  <cp:lastModifiedBy>Емельянчик</cp:lastModifiedBy>
  <cp:revision>260</cp:revision>
  <cp:lastPrinted>2015-06-16T12:59:00Z</cp:lastPrinted>
  <dcterms:created xsi:type="dcterms:W3CDTF">2014-09-23T14:45:00Z</dcterms:created>
  <dcterms:modified xsi:type="dcterms:W3CDTF">2015-06-16T13:28:00Z</dcterms:modified>
</cp:coreProperties>
</file>